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E34" w:rsidRPr="00283FA0" w:rsidRDefault="00CC2E34" w:rsidP="00CC2E34">
      <w:pPr>
        <w:jc w:val="center"/>
        <w:rPr>
          <w:rFonts w:ascii="Arial" w:hAnsi="Arial" w:cs="Arial"/>
          <w:b/>
          <w:bCs/>
          <w:color w:val="365F91" w:themeColor="accent1" w:themeShade="BF"/>
          <w:sz w:val="20"/>
          <w:szCs w:val="20"/>
        </w:rPr>
      </w:pPr>
      <w:bookmarkStart w:id="0" w:name="_GoBack"/>
      <w:bookmarkEnd w:id="0"/>
      <w:r w:rsidRPr="00283FA0">
        <w:rPr>
          <w:rFonts w:ascii="Arial" w:hAnsi="Arial" w:cs="Arial"/>
          <w:b/>
          <w:bCs/>
          <w:color w:val="365F91" w:themeColor="accent1" w:themeShade="BF"/>
          <w:sz w:val="20"/>
          <w:szCs w:val="20"/>
        </w:rPr>
        <w:t>Convenio de Colaboración Administrativa en Materia Fiscal Federal. Anexo 8</w:t>
      </w:r>
    </w:p>
    <w:p w:rsidR="00CC2E34" w:rsidRPr="00283FA0" w:rsidRDefault="00CC2E34" w:rsidP="00CC2E34">
      <w:pPr>
        <w:pStyle w:val="Encabezado"/>
        <w:rPr>
          <w:rFonts w:ascii="Arial" w:hAnsi="Arial" w:cs="Arial"/>
          <w:sz w:val="20"/>
          <w:szCs w:val="20"/>
        </w:rPr>
      </w:pPr>
    </w:p>
    <w:p w:rsidR="00CC2E34" w:rsidRPr="00283FA0" w:rsidRDefault="00CC2E34" w:rsidP="00CC2E34">
      <w:pPr>
        <w:pStyle w:val="Encabezado"/>
        <w:rPr>
          <w:rFonts w:ascii="Arial" w:hAnsi="Arial" w:cs="Arial"/>
          <w:sz w:val="20"/>
          <w:szCs w:val="20"/>
        </w:rPr>
      </w:pPr>
    </w:p>
    <w:p w:rsidR="00CC2E34" w:rsidRPr="00283FA0" w:rsidRDefault="00CC2E34" w:rsidP="00CC2E34">
      <w:pPr>
        <w:jc w:val="both"/>
        <w:rPr>
          <w:rFonts w:ascii="Arial" w:hAnsi="Arial" w:cs="Arial"/>
          <w:color w:val="000000"/>
          <w:sz w:val="20"/>
          <w:szCs w:val="20"/>
          <w:lang w:val="es-MX"/>
        </w:rPr>
      </w:pPr>
      <w:r w:rsidRPr="00283FA0">
        <w:rPr>
          <w:rFonts w:ascii="Arial" w:hAnsi="Arial" w:cs="Arial"/>
          <w:color w:val="000000"/>
          <w:sz w:val="20"/>
          <w:szCs w:val="20"/>
          <w:lang w:val="es-MX"/>
        </w:rPr>
        <w:t>El Gobierno del Estado de Guanajuato y el Gobierno Federal, por conducto de la Secretaría de Hacienda y Crédito Público, tienen celebrado el Convenio de Colaboración Administrativa en Materia Fiscal Federal, por el que se permite al Estado proceder conforme a la legislación fiscal y aduanera en la fiscalización de mercancías de Comercio Exterior, publicado en el Diario Oficial de la Federación el 3 de diciembre de 2008 y en el Periódico Oficial del Estado de Guanajuato el 9 de enero de 2009, vigente a partir del 4 de diciembre de 2008, así como del Anexo 8 al Convenio de Colaboración Administrativa en Materia Fiscal Federal, publicado en el Diario Oficial de la Federación el 22 de noviembre de 1996, referido anexo que fue publicado en el Diario Oficial de la Federación el 3 de abril de 2008 y en el Periódico Oficial del Estado de Guanajuato el 22 de abril de 2008, en vigor a partir del 4 de abril de 2008, aplicado de conformidad con la transitoria tercera, del Convenio de Colaboración Administrativa en Materia Fiscal Federal.</w:t>
      </w:r>
    </w:p>
    <w:p w:rsidR="00CC2E34" w:rsidRPr="00283FA0" w:rsidRDefault="00CC2E34" w:rsidP="00CC2E34">
      <w:pPr>
        <w:jc w:val="both"/>
        <w:rPr>
          <w:rFonts w:ascii="Arial" w:hAnsi="Arial" w:cs="Arial"/>
          <w:color w:val="000000"/>
          <w:sz w:val="20"/>
          <w:szCs w:val="20"/>
          <w:lang w:val="es-MX"/>
        </w:rPr>
      </w:pPr>
    </w:p>
    <w:p w:rsidR="00CC2E34" w:rsidRPr="00283FA0" w:rsidRDefault="00CC2E34" w:rsidP="00CC2E34">
      <w:pPr>
        <w:jc w:val="both"/>
        <w:rPr>
          <w:rFonts w:ascii="Arial" w:hAnsi="Arial" w:cs="Arial"/>
          <w:color w:val="000000"/>
          <w:sz w:val="20"/>
          <w:szCs w:val="20"/>
          <w:lang w:val="es-MX"/>
        </w:rPr>
      </w:pPr>
      <w:r w:rsidRPr="00283FA0">
        <w:rPr>
          <w:rFonts w:ascii="Arial" w:hAnsi="Arial" w:cs="Arial"/>
          <w:color w:val="000000"/>
          <w:sz w:val="20"/>
          <w:szCs w:val="20"/>
          <w:lang w:val="es-MX"/>
        </w:rPr>
        <w:t>En este contexto, las entidades federativas colaborarán con el Gobierno Federal en la vigilancia de toda clase de mercancía de procedencia extranjera, incluyendo vehículos y al efecto ejercerán diversas facultades, entre las cuales se encuentran las de: practicar embargos precautorios, llevar a cabo en su totalidad el procedimiento administrativo en materia aduanera, resolver recursos administrativos, participar en juicios y resolver el procedimiento administrativo de ejecución.</w:t>
      </w:r>
    </w:p>
    <w:p w:rsidR="00CC2E34" w:rsidRPr="00283FA0" w:rsidRDefault="00CC2E34" w:rsidP="00CC2E34">
      <w:pPr>
        <w:jc w:val="both"/>
        <w:rPr>
          <w:rFonts w:ascii="Arial" w:hAnsi="Arial" w:cs="Arial"/>
          <w:color w:val="000000"/>
          <w:sz w:val="20"/>
          <w:szCs w:val="20"/>
          <w:lang w:val="es-MX"/>
        </w:rPr>
      </w:pPr>
    </w:p>
    <w:p w:rsidR="00CC2E34" w:rsidRDefault="00CC2E34" w:rsidP="00CC2E34">
      <w:pPr>
        <w:jc w:val="both"/>
        <w:rPr>
          <w:rFonts w:ascii="Arial" w:hAnsi="Arial" w:cs="Arial"/>
          <w:color w:val="000000"/>
          <w:sz w:val="20"/>
          <w:szCs w:val="20"/>
          <w:lang w:val="es-MX"/>
        </w:rPr>
      </w:pPr>
      <w:r w:rsidRPr="00283FA0">
        <w:rPr>
          <w:rFonts w:ascii="Arial" w:hAnsi="Arial" w:cs="Arial"/>
          <w:color w:val="000000"/>
          <w:sz w:val="20"/>
          <w:szCs w:val="20"/>
          <w:lang w:val="es-MX"/>
        </w:rPr>
        <w:t>Finalmente y con base en lo anteriormente mencionado, el Convenio de Colaboración Administrativa en Materia Fiscal Federal Anexo 8, es un apoyo al desarrollo industrial, protección al empleo, fomento a una cultura fiscal y aduanera, evita perjuicios a los sectores de la economía en el combate a la introducción ilegal de mercancía y vehículos en territorio nacional y al comercio informal.</w:t>
      </w:r>
    </w:p>
    <w:p w:rsidR="00CC2E34" w:rsidRDefault="00CC2E34" w:rsidP="00CC2E34">
      <w:pPr>
        <w:jc w:val="both"/>
        <w:rPr>
          <w:rFonts w:ascii="Arial" w:hAnsi="Arial" w:cs="Arial"/>
          <w:color w:val="000000"/>
          <w:sz w:val="20"/>
          <w:szCs w:val="20"/>
          <w:lang w:val="es-MX"/>
        </w:rPr>
      </w:pPr>
    </w:p>
    <w:p w:rsidR="00CC2E34" w:rsidRDefault="00CC2E34" w:rsidP="00CC2E34">
      <w:pPr>
        <w:jc w:val="both"/>
        <w:rPr>
          <w:rFonts w:ascii="Arial" w:hAnsi="Arial" w:cs="Arial"/>
          <w:color w:val="000000"/>
          <w:sz w:val="20"/>
          <w:szCs w:val="20"/>
          <w:lang w:val="es-MX"/>
        </w:rPr>
      </w:pPr>
    </w:p>
    <w:p w:rsidR="00CC2E34" w:rsidRDefault="00CC2E34" w:rsidP="00CC2E34">
      <w:pPr>
        <w:jc w:val="both"/>
        <w:rPr>
          <w:rFonts w:ascii="Arial" w:hAnsi="Arial" w:cs="Arial"/>
          <w:color w:val="000000"/>
          <w:sz w:val="20"/>
          <w:szCs w:val="20"/>
          <w:lang w:val="es-MX"/>
        </w:rPr>
      </w:pPr>
    </w:p>
    <w:bookmarkStart w:id="1" w:name="_MON_1428241295"/>
    <w:bookmarkEnd w:id="1"/>
    <w:p w:rsidR="00CC2E34" w:rsidRPr="00283FA0" w:rsidRDefault="00CC2E34" w:rsidP="00CC2E34">
      <w:pPr>
        <w:jc w:val="center"/>
        <w:rPr>
          <w:rFonts w:ascii="Arial" w:hAnsi="Arial" w:cs="Arial"/>
          <w:color w:val="000000"/>
          <w:sz w:val="20"/>
          <w:szCs w:val="20"/>
          <w:lang w:val="es-MX"/>
        </w:rPr>
      </w:pPr>
      <w:r w:rsidRPr="00283FA0">
        <w:rPr>
          <w:rFonts w:ascii="Arial" w:hAnsi="Arial" w:cs="Arial"/>
          <w:sz w:val="20"/>
          <w:szCs w:val="20"/>
          <w:lang w:val="es-MX"/>
        </w:rPr>
        <w:object w:dxaOrig="10596" w:dyaOrig="3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53.75pt" o:ole="">
            <v:imagedata r:id="rId8" o:title=""/>
          </v:shape>
          <o:OLEObject Type="Embed" ProgID="Excel.Sheet.8" ShapeID="_x0000_i1025" DrawAspect="Content" ObjectID="_1523121323" r:id="rId9"/>
        </w:object>
      </w:r>
    </w:p>
    <w:p w:rsidR="00CC2E34" w:rsidRDefault="00CC2E34" w:rsidP="00CC2E34">
      <w:pPr>
        <w:jc w:val="both"/>
        <w:rPr>
          <w:rFonts w:ascii="Arial" w:hAnsi="Arial" w:cs="Arial"/>
          <w:color w:val="000000"/>
          <w:sz w:val="20"/>
          <w:szCs w:val="20"/>
          <w:lang w:val="es-MX"/>
        </w:rPr>
      </w:pPr>
    </w:p>
    <w:p w:rsidR="00CC2E34" w:rsidRPr="00283FA0" w:rsidRDefault="00CC2E34" w:rsidP="00CC2E34">
      <w:pPr>
        <w:numPr>
          <w:ilvl w:val="0"/>
          <w:numId w:val="9"/>
        </w:numPr>
        <w:jc w:val="both"/>
        <w:rPr>
          <w:rFonts w:ascii="Arial" w:hAnsi="Arial" w:cs="Arial"/>
          <w:sz w:val="16"/>
          <w:szCs w:val="16"/>
        </w:rPr>
      </w:pPr>
      <w:r w:rsidRPr="00283FA0">
        <w:rPr>
          <w:rFonts w:ascii="Arial" w:hAnsi="Arial" w:cs="Arial"/>
          <w:sz w:val="16"/>
          <w:szCs w:val="16"/>
        </w:rPr>
        <w:t xml:space="preserve">Los actos de fiscalización en el área de visitas incluye: visitas 42 </w:t>
      </w:r>
      <w:proofErr w:type="spellStart"/>
      <w:r w:rsidRPr="00283FA0">
        <w:rPr>
          <w:rFonts w:ascii="Arial" w:hAnsi="Arial" w:cs="Arial"/>
          <w:sz w:val="16"/>
          <w:szCs w:val="16"/>
        </w:rPr>
        <w:t>Fracc</w:t>
      </w:r>
      <w:proofErr w:type="spellEnd"/>
      <w:r w:rsidRPr="00283FA0">
        <w:rPr>
          <w:rFonts w:ascii="Arial" w:hAnsi="Arial" w:cs="Arial"/>
          <w:sz w:val="16"/>
          <w:szCs w:val="16"/>
        </w:rPr>
        <w:t>. V, visita domiciliaria y revisiones de gabinete.</w:t>
      </w:r>
    </w:p>
    <w:p w:rsidR="00CC2E34" w:rsidRPr="00CE5977" w:rsidRDefault="00CC2E34" w:rsidP="00CC2E34">
      <w:pPr>
        <w:numPr>
          <w:ilvl w:val="0"/>
          <w:numId w:val="9"/>
        </w:numPr>
        <w:jc w:val="both"/>
        <w:rPr>
          <w:rFonts w:ascii="Arial" w:hAnsi="Arial" w:cs="Arial"/>
          <w:sz w:val="16"/>
          <w:szCs w:val="16"/>
        </w:rPr>
      </w:pPr>
      <w:r w:rsidRPr="00CE5977">
        <w:rPr>
          <w:rFonts w:ascii="Arial" w:hAnsi="Arial" w:cs="Arial"/>
          <w:sz w:val="16"/>
          <w:szCs w:val="16"/>
        </w:rPr>
        <w:t xml:space="preserve">En la cantidad de mercancía embargada,  visitas domiciliarias y verificación de mercancías incluye bultos de mercancía usada. </w:t>
      </w:r>
    </w:p>
    <w:p w:rsidR="00CC2E34" w:rsidRPr="00283FA0" w:rsidRDefault="00CC2E34" w:rsidP="00CC2E34">
      <w:pPr>
        <w:ind w:left="720"/>
        <w:jc w:val="both"/>
        <w:rPr>
          <w:rFonts w:ascii="Arial" w:hAnsi="Arial" w:cs="Arial"/>
          <w:sz w:val="16"/>
          <w:szCs w:val="16"/>
        </w:rPr>
      </w:pPr>
    </w:p>
    <w:p w:rsidR="00CC2E34" w:rsidRPr="00283FA0" w:rsidRDefault="00CC2E34" w:rsidP="00CC2E34">
      <w:pPr>
        <w:jc w:val="both"/>
        <w:rPr>
          <w:rFonts w:ascii="Arial" w:hAnsi="Arial" w:cs="Arial"/>
          <w:color w:val="000000"/>
          <w:sz w:val="20"/>
          <w:szCs w:val="20"/>
        </w:rPr>
      </w:pPr>
    </w:p>
    <w:bookmarkStart w:id="2" w:name="_MON_1500976708"/>
    <w:bookmarkEnd w:id="2"/>
    <w:p w:rsidR="00CC2E34" w:rsidRDefault="00CC2E34" w:rsidP="00CC2E34">
      <w:pPr>
        <w:tabs>
          <w:tab w:val="left" w:pos="284"/>
        </w:tabs>
        <w:jc w:val="center"/>
      </w:pPr>
      <w:r>
        <w:object w:dxaOrig="20195" w:dyaOrig="14739">
          <v:shape id="_x0000_i1026" type="#_x0000_t75" style="width:693pt;height:459pt" o:ole="">
            <v:imagedata r:id="rId10" o:title=""/>
          </v:shape>
          <o:OLEObject Type="Embed" ProgID="Excel.Sheet.8" ShapeID="_x0000_i1026" DrawAspect="Content" ObjectID="_1523121324" r:id="rId11"/>
        </w:object>
      </w:r>
    </w:p>
    <w:bookmarkStart w:id="3" w:name="_MON_1428241484"/>
    <w:bookmarkEnd w:id="3"/>
    <w:p w:rsidR="00CC2E34" w:rsidRPr="00283FA0" w:rsidRDefault="00CC2E34" w:rsidP="00CC2E34">
      <w:pPr>
        <w:tabs>
          <w:tab w:val="left" w:pos="284"/>
        </w:tabs>
        <w:jc w:val="center"/>
        <w:rPr>
          <w:rFonts w:ascii="Arial" w:hAnsi="Arial" w:cs="Arial"/>
          <w:sz w:val="20"/>
          <w:szCs w:val="20"/>
        </w:rPr>
      </w:pPr>
      <w:r w:rsidRPr="00283FA0">
        <w:rPr>
          <w:rFonts w:ascii="Arial" w:hAnsi="Arial" w:cs="Arial"/>
          <w:sz w:val="20"/>
          <w:szCs w:val="20"/>
        </w:rPr>
        <w:object w:dxaOrig="7914" w:dyaOrig="4859">
          <v:shape id="_x0000_i1027" type="#_x0000_t75" style="width:327pt;height:231pt" o:ole="">
            <v:imagedata r:id="rId12" o:title=""/>
          </v:shape>
          <o:OLEObject Type="Embed" ProgID="Excel.Sheet.12" ShapeID="_x0000_i1027" DrawAspect="Content" ObjectID="_1523121325" r:id="rId13"/>
        </w:object>
      </w:r>
    </w:p>
    <w:p w:rsidR="00CC2E34" w:rsidRDefault="00CC2E34" w:rsidP="00CC2E34">
      <w:pPr>
        <w:jc w:val="center"/>
        <w:rPr>
          <w:rFonts w:ascii="Arial" w:hAnsi="Arial" w:cs="Arial"/>
          <w:sz w:val="20"/>
          <w:szCs w:val="20"/>
        </w:rPr>
      </w:pPr>
    </w:p>
    <w:p w:rsidR="00CC2E34" w:rsidRDefault="00CC2E34" w:rsidP="00CC2E34">
      <w:pPr>
        <w:jc w:val="center"/>
        <w:rPr>
          <w:rFonts w:ascii="Arial" w:hAnsi="Arial" w:cs="Arial"/>
          <w:sz w:val="20"/>
          <w:szCs w:val="20"/>
        </w:rPr>
      </w:pPr>
    </w:p>
    <w:bookmarkStart w:id="4" w:name="_MON_1434455559"/>
    <w:bookmarkEnd w:id="4"/>
    <w:p w:rsidR="00CC2E34" w:rsidRDefault="00CC2E34" w:rsidP="00CC2E34">
      <w:pPr>
        <w:jc w:val="center"/>
        <w:rPr>
          <w:rFonts w:ascii="Arial" w:hAnsi="Arial" w:cs="Arial"/>
          <w:sz w:val="20"/>
          <w:szCs w:val="20"/>
        </w:rPr>
      </w:pPr>
      <w:r w:rsidRPr="00283FA0">
        <w:rPr>
          <w:rFonts w:ascii="Arial" w:hAnsi="Arial" w:cs="Arial"/>
          <w:sz w:val="20"/>
          <w:szCs w:val="20"/>
        </w:rPr>
        <w:object w:dxaOrig="12455" w:dyaOrig="2837">
          <v:shape id="_x0000_i1028" type="#_x0000_t75" style="width:524.25pt;height:122.25pt" o:ole="">
            <v:imagedata r:id="rId14" o:title=""/>
          </v:shape>
          <o:OLEObject Type="Embed" ProgID="Excel.Sheet.8" ShapeID="_x0000_i1028" DrawAspect="Content" ObjectID="_1523121326" r:id="rId15"/>
        </w:object>
      </w:r>
    </w:p>
    <w:p w:rsidR="00CC2E34" w:rsidRDefault="00CC2E34" w:rsidP="00CC2E34">
      <w:pPr>
        <w:jc w:val="center"/>
        <w:rPr>
          <w:rFonts w:ascii="Arial" w:hAnsi="Arial" w:cs="Arial"/>
          <w:sz w:val="20"/>
          <w:szCs w:val="20"/>
        </w:rPr>
      </w:pPr>
    </w:p>
    <w:p w:rsidR="00CC2E34" w:rsidRDefault="00CC2E34" w:rsidP="00CC2E34">
      <w:pPr>
        <w:rPr>
          <w:rFonts w:ascii="Arial" w:hAnsi="Arial" w:cs="Arial"/>
          <w:sz w:val="16"/>
          <w:szCs w:val="16"/>
        </w:rPr>
      </w:pPr>
    </w:p>
    <w:p w:rsidR="00CC2E34" w:rsidRDefault="00CC2E34" w:rsidP="00CC2E34">
      <w:pPr>
        <w:rPr>
          <w:rFonts w:ascii="Arial" w:hAnsi="Arial" w:cs="Arial"/>
          <w:sz w:val="16"/>
          <w:szCs w:val="16"/>
        </w:rPr>
      </w:pPr>
    </w:p>
    <w:p w:rsidR="00CC2E34" w:rsidRDefault="00CC2E34" w:rsidP="00CC2E34">
      <w:pPr>
        <w:rPr>
          <w:rFonts w:ascii="Arial" w:hAnsi="Arial" w:cs="Arial"/>
          <w:sz w:val="16"/>
          <w:szCs w:val="16"/>
        </w:rPr>
      </w:pPr>
    </w:p>
    <w:p w:rsidR="00CC2E34" w:rsidRDefault="00CC2E34" w:rsidP="00CC2E34">
      <w:pPr>
        <w:rPr>
          <w:rFonts w:ascii="Arial" w:hAnsi="Arial" w:cs="Arial"/>
          <w:sz w:val="16"/>
          <w:szCs w:val="16"/>
        </w:rPr>
      </w:pPr>
    </w:p>
    <w:p w:rsidR="00CC2E34" w:rsidRDefault="00CC2E34" w:rsidP="00CC2E34">
      <w:pPr>
        <w:rPr>
          <w:rFonts w:ascii="Arial" w:hAnsi="Arial" w:cs="Arial"/>
          <w:sz w:val="16"/>
          <w:szCs w:val="16"/>
        </w:rPr>
      </w:pPr>
    </w:p>
    <w:p w:rsidR="00CC2E34" w:rsidRDefault="00CC2E34" w:rsidP="00CC2E34">
      <w:pPr>
        <w:rPr>
          <w:rFonts w:ascii="Arial" w:hAnsi="Arial" w:cs="Arial"/>
          <w:sz w:val="16"/>
          <w:szCs w:val="16"/>
        </w:rPr>
      </w:pPr>
    </w:p>
    <w:p w:rsidR="00CC2E34" w:rsidRDefault="00CC2E34" w:rsidP="00CC2E34">
      <w:pPr>
        <w:rPr>
          <w:rFonts w:ascii="Arial" w:hAnsi="Arial" w:cs="Arial"/>
          <w:sz w:val="16"/>
          <w:szCs w:val="16"/>
        </w:rPr>
      </w:pPr>
    </w:p>
    <w:p w:rsidR="00CC2E34" w:rsidRDefault="00CC2E34" w:rsidP="00CC2E34">
      <w:pPr>
        <w:rPr>
          <w:rFonts w:ascii="Arial" w:hAnsi="Arial" w:cs="Arial"/>
          <w:sz w:val="16"/>
          <w:szCs w:val="16"/>
        </w:rPr>
      </w:pPr>
    </w:p>
    <w:p w:rsidR="00CC2E34" w:rsidRDefault="00CC2E34" w:rsidP="00CC2E34">
      <w:pPr>
        <w:rPr>
          <w:rFonts w:ascii="Arial" w:hAnsi="Arial" w:cs="Arial"/>
          <w:sz w:val="16"/>
          <w:szCs w:val="16"/>
        </w:rPr>
      </w:pPr>
    </w:p>
    <w:p w:rsidR="00CC2E34" w:rsidRDefault="00CC2E34" w:rsidP="00CC2E34">
      <w:pPr>
        <w:pStyle w:val="NormalWeb"/>
        <w:spacing w:before="0" w:beforeAutospacing="0" w:after="0" w:afterAutospacing="0" w:line="360" w:lineRule="auto"/>
        <w:jc w:val="center"/>
        <w:outlineLvl w:val="0"/>
        <w:rPr>
          <w:rFonts w:ascii="Arial" w:hAnsi="Arial" w:cs="Arial"/>
          <w:b/>
          <w:sz w:val="20"/>
          <w:szCs w:val="20"/>
          <w:lang w:val="es-MX"/>
        </w:rPr>
      </w:pPr>
      <w:r w:rsidRPr="00283FA0">
        <w:rPr>
          <w:rFonts w:ascii="Arial" w:hAnsi="Arial" w:cs="Arial"/>
          <w:b/>
          <w:sz w:val="20"/>
          <w:szCs w:val="20"/>
          <w:lang w:val="es-MX"/>
        </w:rPr>
        <w:lastRenderedPageBreak/>
        <w:t>Créditos Efectivamente Cobrados Durante el Trimestre</w:t>
      </w:r>
    </w:p>
    <w:bookmarkStart w:id="5" w:name="_MON_1522755920"/>
    <w:bookmarkEnd w:id="5"/>
    <w:p w:rsidR="00CC2E34" w:rsidRDefault="00CC2E34" w:rsidP="00CC2E34">
      <w:pPr>
        <w:pStyle w:val="NormalWeb"/>
        <w:spacing w:before="0" w:beforeAutospacing="0" w:after="0" w:afterAutospacing="0" w:line="360" w:lineRule="auto"/>
        <w:jc w:val="center"/>
        <w:outlineLvl w:val="0"/>
        <w:rPr>
          <w:rFonts w:ascii="Arial" w:hAnsi="Arial" w:cs="Arial"/>
          <w:sz w:val="20"/>
          <w:szCs w:val="20"/>
          <w:lang w:val="es-MX"/>
        </w:rPr>
      </w:pPr>
      <w:r w:rsidRPr="00AB3E62">
        <w:rPr>
          <w:rFonts w:ascii="Arial" w:hAnsi="Arial" w:cs="Arial"/>
          <w:sz w:val="20"/>
          <w:szCs w:val="20"/>
          <w:lang w:val="es-MX"/>
        </w:rPr>
        <w:object w:dxaOrig="6461" w:dyaOrig="10466">
          <v:shape id="_x0000_i1029" type="#_x0000_t75" style="width:261.75pt;height:445.5pt" o:ole="">
            <v:imagedata r:id="rId16" o:title=""/>
          </v:shape>
          <o:OLEObject Type="Embed" ProgID="Excel.Sheet.12" ShapeID="_x0000_i1029" DrawAspect="Content" ObjectID="_1523121327" r:id="rId17"/>
        </w:object>
      </w:r>
    </w:p>
    <w:bookmarkStart w:id="6" w:name="_MON_1522755816"/>
    <w:bookmarkEnd w:id="6"/>
    <w:p w:rsidR="00CC2E34" w:rsidRDefault="00CC2E34" w:rsidP="00CC2E34">
      <w:pPr>
        <w:jc w:val="center"/>
        <w:rPr>
          <w:rFonts w:ascii="Arial" w:hAnsi="Arial" w:cs="Arial"/>
          <w:sz w:val="20"/>
          <w:szCs w:val="20"/>
          <w:lang w:val="es-MX"/>
        </w:rPr>
      </w:pPr>
      <w:r w:rsidRPr="00AB3E62">
        <w:rPr>
          <w:rFonts w:ascii="Arial" w:hAnsi="Arial" w:cs="Arial"/>
          <w:sz w:val="20"/>
          <w:szCs w:val="20"/>
          <w:lang w:val="es-MX"/>
        </w:rPr>
        <w:object w:dxaOrig="6461" w:dyaOrig="7274">
          <v:shape id="_x0000_i1030" type="#_x0000_t75" style="width:253.5pt;height:310.5pt" o:ole="">
            <v:imagedata r:id="rId18" o:title=""/>
          </v:shape>
          <o:OLEObject Type="Embed" ProgID="Excel.Sheet.12" ShapeID="_x0000_i1030" DrawAspect="Content" ObjectID="_1523121328" r:id="rId19"/>
        </w:object>
      </w:r>
    </w:p>
    <w:p w:rsidR="00CC2E34" w:rsidRDefault="00CC2E34" w:rsidP="00CC2E34">
      <w:pPr>
        <w:jc w:val="center"/>
        <w:rPr>
          <w:rFonts w:ascii="Arial" w:hAnsi="Arial" w:cs="Arial"/>
          <w:sz w:val="20"/>
          <w:szCs w:val="20"/>
          <w:lang w:val="es-MX"/>
        </w:rPr>
      </w:pPr>
    </w:p>
    <w:p w:rsidR="00CC2E34" w:rsidRPr="00640E66" w:rsidRDefault="00CC2E34" w:rsidP="00CC2E34">
      <w:pPr>
        <w:jc w:val="center"/>
        <w:rPr>
          <w:rFonts w:ascii="Arial" w:hAnsi="Arial" w:cs="Arial"/>
          <w:sz w:val="20"/>
          <w:szCs w:val="20"/>
          <w:lang w:val="es-MX"/>
        </w:rPr>
      </w:pPr>
    </w:p>
    <w:p w:rsidR="00CC2E34" w:rsidRPr="00CE5977" w:rsidRDefault="00CC2E34" w:rsidP="00CC2E34">
      <w:pPr>
        <w:rPr>
          <w:szCs w:val="20"/>
        </w:rPr>
      </w:pPr>
      <w:r w:rsidRPr="00CE5977">
        <w:rPr>
          <w:rFonts w:eastAsia="Arial Unicode MS"/>
          <w:szCs w:val="16"/>
        </w:rPr>
        <w:t xml:space="preserve"> </w:t>
      </w:r>
    </w:p>
    <w:p w:rsidR="00C76527" w:rsidRPr="00CC2E34" w:rsidRDefault="00C76527" w:rsidP="00CC2E34">
      <w:pPr>
        <w:rPr>
          <w:szCs w:val="20"/>
        </w:rPr>
      </w:pPr>
    </w:p>
    <w:sectPr w:rsidR="00C76527" w:rsidRPr="00CC2E34" w:rsidSect="00F33BB8">
      <w:headerReference w:type="even" r:id="rId20"/>
      <w:headerReference w:type="default" r:id="rId21"/>
      <w:footerReference w:type="even" r:id="rId22"/>
      <w:footerReference w:type="default" r:id="rId23"/>
      <w:pgSz w:w="15840" w:h="12240" w:orient="landscape"/>
      <w:pgMar w:top="1531" w:right="1077" w:bottom="1077" w:left="1077" w:header="709" w:footer="709"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65" w:rsidRDefault="00112965" w:rsidP="00EA5418">
      <w:r>
        <w:separator/>
      </w:r>
    </w:p>
  </w:endnote>
  <w:endnote w:type="continuationSeparator" w:id="0">
    <w:p w:rsidR="00112965" w:rsidRDefault="00112965"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2C" w:rsidRPr="001E3B9D" w:rsidRDefault="00F33BB8" w:rsidP="0013011C">
    <w:pPr>
      <w:pStyle w:val="Piedepgina"/>
      <w:jc w:val="center"/>
      <w:rPr>
        <w:rFonts w:ascii="Arial" w:hAnsi="Arial" w:cs="Arial"/>
        <w:color w:val="808080" w:themeColor="background1" w:themeShade="80"/>
        <w:sz w:val="20"/>
        <w:szCs w:val="20"/>
      </w:rPr>
    </w:pPr>
    <w:r>
      <w:rPr>
        <w:rFonts w:ascii="Arial" w:hAnsi="Arial" w:cs="Arial"/>
        <w:color w:val="808080" w:themeColor="background1" w:themeShade="80"/>
        <w:sz w:val="20"/>
        <w:szCs w:val="20"/>
      </w:rPr>
      <w:pict>
        <v:line id="_x0000_s4125" style="position:absolute;left:0;text-align:left;flip:y;z-index:251675648;visibility:visible;mso-width-relative:margin" from="-53.25pt,-2.55pt" to="736.5pt,-2.55pt" strokecolor="#4579b8 [3044]" strokeweight="1.5pt"/>
      </w:pict>
    </w:r>
    <w:r w:rsidR="006B16E7">
      <w:rPr>
        <w:rFonts w:ascii="Arial" w:hAnsi="Arial" w:cs="Arial"/>
        <w:color w:val="808080" w:themeColor="background1" w:themeShade="80"/>
        <w:sz w:val="20"/>
        <w:szCs w:val="20"/>
      </w:rPr>
      <w:t>Anexos</w:t>
    </w:r>
    <w:r w:rsidR="00C2252C" w:rsidRPr="001E3B9D">
      <w:rPr>
        <w:rFonts w:ascii="Arial" w:hAnsi="Arial" w:cs="Arial"/>
        <w:color w:val="808080" w:themeColor="background1" w:themeShade="80"/>
        <w:sz w:val="20"/>
        <w:szCs w:val="20"/>
      </w:rPr>
      <w:t xml:space="preserve"> /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C31E14" w:rsidRPr="001E3B9D">
          <w:rPr>
            <w:rFonts w:ascii="Arial" w:hAnsi="Arial" w:cs="Arial"/>
            <w:color w:val="808080" w:themeColor="background1" w:themeShade="80"/>
            <w:sz w:val="20"/>
            <w:szCs w:val="20"/>
          </w:rPr>
          <w:fldChar w:fldCharType="begin"/>
        </w:r>
        <w:r w:rsidR="00C2252C" w:rsidRPr="001E3B9D">
          <w:rPr>
            <w:rFonts w:ascii="Arial" w:hAnsi="Arial" w:cs="Arial"/>
            <w:color w:val="808080" w:themeColor="background1" w:themeShade="80"/>
            <w:sz w:val="20"/>
            <w:szCs w:val="20"/>
          </w:rPr>
          <w:instrText>PAGE   \* MERGEFORMAT</w:instrText>
        </w:r>
        <w:r w:rsidR="00C31E14" w:rsidRPr="001E3B9D">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24</w:t>
        </w:r>
        <w:r w:rsidR="00C31E14"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2C" w:rsidRPr="00584484" w:rsidRDefault="00F33BB8"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w:pict>
        <v:line id="_x0000_s4123" style="position:absolute;left:0;text-align:left;flip:y;z-index:251673600;visibility:visible;mso-width-relative:margin" from="-53.25pt,-2.55pt" to="736.5pt,-2.55pt" strokecolor="#4579b8 [3044]" strokeweight="1.5pt"/>
      </w:pic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1A05C7">
          <w:rPr>
            <w:rFonts w:ascii="Arial" w:hAnsi="Arial" w:cs="Arial"/>
            <w:color w:val="808080" w:themeColor="background1" w:themeShade="80"/>
            <w:sz w:val="20"/>
            <w:szCs w:val="20"/>
          </w:rPr>
          <w:t>Anexos</w:t>
        </w:r>
        <w:r w:rsidR="00C2252C" w:rsidRPr="00584484">
          <w:rPr>
            <w:rFonts w:ascii="Arial" w:hAnsi="Arial" w:cs="Arial"/>
            <w:color w:val="808080" w:themeColor="background1" w:themeShade="80"/>
            <w:sz w:val="20"/>
            <w:szCs w:val="20"/>
          </w:rPr>
          <w:t xml:space="preserve"> / </w:t>
        </w:r>
        <w:r w:rsidR="00C31E14" w:rsidRPr="00584484">
          <w:rPr>
            <w:rFonts w:ascii="Arial" w:hAnsi="Arial" w:cs="Arial"/>
            <w:color w:val="808080" w:themeColor="background1" w:themeShade="80"/>
            <w:sz w:val="20"/>
            <w:szCs w:val="20"/>
          </w:rPr>
          <w:fldChar w:fldCharType="begin"/>
        </w:r>
        <w:r w:rsidR="00C2252C" w:rsidRPr="00584484">
          <w:rPr>
            <w:rFonts w:ascii="Arial" w:hAnsi="Arial" w:cs="Arial"/>
            <w:color w:val="808080" w:themeColor="background1" w:themeShade="80"/>
            <w:sz w:val="20"/>
            <w:szCs w:val="20"/>
          </w:rPr>
          <w:instrText>PAGE   \* MERGEFORMAT</w:instrText>
        </w:r>
        <w:r w:rsidR="00C31E14" w:rsidRPr="00584484">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25</w:t>
        </w:r>
        <w:r w:rsidR="00C31E14"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65" w:rsidRDefault="00112965" w:rsidP="00EA5418">
      <w:r>
        <w:separator/>
      </w:r>
    </w:p>
  </w:footnote>
  <w:footnote w:type="continuationSeparator" w:id="0">
    <w:p w:rsidR="00112965" w:rsidRDefault="00112965"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2C" w:rsidRDefault="00F33BB8" w:rsidP="00662E1A">
    <w:pPr>
      <w:pStyle w:val="Encabezado"/>
      <w:tabs>
        <w:tab w:val="clear" w:pos="4419"/>
        <w:tab w:val="clear" w:pos="8838"/>
        <w:tab w:val="left" w:pos="7961"/>
      </w:tabs>
    </w:pPr>
    <w:r>
      <w:rPr>
        <w:rFonts w:ascii="Soberana Sans Light" w:hAnsi="Soberana Sans Light"/>
        <w:noProof/>
        <w:lang w:eastAsia="es-MX"/>
      </w:rPr>
      <w:pict>
        <v:line id="4 Conector recto" o:spid="_x0000_s4100" style="position:absolute;flip:y;z-index:251663360;visibility:visible;mso-width-relative:margin" from="-53.25pt,16.6pt" to="736.5pt,16.6pt" strokecolor="#4579b8" strokeweight="1.5pt"/>
      </w:pict>
    </w:r>
    <w:r>
      <w:rPr>
        <w:rFonts w:ascii="Soberana Sans Light" w:hAnsi="Soberana Sans Light"/>
        <w:noProof/>
        <w:lang w:eastAsia="es-MX"/>
      </w:rPr>
      <w:pict>
        <v:shapetype id="_x0000_t202" coordsize="21600,21600" o:spt="202" path="m,l,21600r21600,l21600,xe">
          <v:stroke joinstyle="miter"/>
          <v:path gradientshapeok="t" o:connecttype="rect"/>
        </v:shapetype>
        <v:shape id="Cuadro de texto 18" o:spid="_x0000_s4116" type="#_x0000_t202" style="position:absolute;margin-left:366.9pt;margin-top:-16.35pt;width:66.05pt;height:25.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" stroked="f">
          <v:textbox style="mso-next-textbox:#Cuadro de texto 18">
            <w:txbxContent>
              <w:p w:rsidR="00C2252C" w:rsidRPr="00E9097D" w:rsidRDefault="00C2252C"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1A05C7">
                  <w:rPr>
                    <w:rFonts w:ascii="Arial" w:hAnsi="Arial" w:cs="Arial"/>
                    <w:color w:val="808080" w:themeColor="background1" w:themeShade="80"/>
                    <w:sz w:val="32"/>
                    <w:szCs w:val="32"/>
                  </w:rPr>
                  <w:t>6</w:t>
                </w:r>
              </w:p>
            </w:txbxContent>
          </v:textbox>
        </v:shape>
      </w:pict>
    </w:r>
    <w:r>
      <w:rPr>
        <w:rFonts w:ascii="Soberana Sans Light" w:hAnsi="Soberana Sans Light"/>
        <w:noProof/>
        <w:lang w:eastAsia="es-MX"/>
      </w:rPr>
      <w:pict>
        <v:shape id="Cuadro de texto 17" o:spid="_x0000_s4117" type="#_x0000_t202" style="position:absolute;margin-left:153.05pt;margin-top:-21.85pt;width:217.9pt;height:33.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" stroked="f">
          <v:textbox style="mso-next-textbox:#Cuadro de texto 17">
            <w:txbxContent>
              <w:p w:rsidR="00C2252C" w:rsidRPr="00584484" w:rsidRDefault="00DD075D" w:rsidP="00662E1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INFORMACIÓN FINANCIERA</w:t>
                </w:r>
              </w:p>
              <w:p w:rsidR="00C2252C" w:rsidRPr="00410C0A" w:rsidRDefault="00C2252C"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B16297" w:rsidRDefault="00DD075D" w:rsidP="00662E1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TRIMESTRAL</w:t>
                </w:r>
              </w:p>
              <w:p w:rsidR="00C2252C" w:rsidRPr="00584484" w:rsidRDefault="00DD075D" w:rsidP="00662E1A">
                <w:pPr>
                  <w:jc w:val="right"/>
                  <w:rPr>
                    <w:rFonts w:ascii="Arial" w:hAnsi="Arial" w:cs="Arial"/>
                    <w:color w:val="808080" w:themeColor="background1" w:themeShade="80"/>
                    <w:sz w:val="20"/>
                    <w:szCs w:val="20"/>
                  </w:rPr>
                </w:pPr>
                <w:r>
                  <w:rPr>
                    <w:rFonts w:ascii="Arial" w:hAnsi="Arial" w:cs="Arial"/>
                    <w:color w:val="808080" w:themeColor="background1" w:themeShade="80"/>
                    <w:sz w:val="20"/>
                    <w:szCs w:val="20"/>
                  </w:rPr>
                  <w:t xml:space="preserve"> </w:t>
                </w:r>
                <w:r w:rsidR="00C2252C" w:rsidRPr="00584484">
                  <w:rPr>
                    <w:rFonts w:ascii="Arial" w:hAnsi="Arial" w:cs="Arial"/>
                    <w:color w:val="808080" w:themeColor="background1" w:themeShade="80"/>
                    <w:sz w:val="20"/>
                    <w:szCs w:val="20"/>
                  </w:rPr>
                  <w:t>GUANAJUATO</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2C" w:rsidRPr="007D16CA" w:rsidRDefault="00F33BB8" w:rsidP="00410C0A">
    <w:pPr>
      <w:pStyle w:val="Encabezado"/>
      <w:jc w:val="center"/>
      <w:rPr>
        <w:rFonts w:ascii="Arial" w:hAnsi="Arial" w:cs="Arial"/>
        <w:color w:val="808080" w:themeColor="background1" w:themeShade="80"/>
        <w:sz w:val="20"/>
        <w:szCs w:val="20"/>
      </w:rPr>
    </w:pPr>
    <w:r>
      <w:rPr>
        <w:rFonts w:ascii="Arial" w:hAnsi="Arial" w:cs="Arial"/>
        <w:noProof/>
        <w:lang w:val="es-MX" w:eastAsia="es-MX"/>
      </w:rPr>
      <w:pict>
        <v:line id="_x0000_s4124" style="position:absolute;left:0;text-align:left;flip:y;z-index:251674624;visibility:visible;mso-width-relative:margin" from="-53.85pt,16.8pt" to="738.7pt,16.8pt" strokecolor="#4579b8 [3044]" strokeweight="1.5pt"/>
      </w:pict>
    </w:r>
    <w:r w:rsidR="00C2252C" w:rsidRPr="007D16CA">
      <w:rPr>
        <w:rFonts w:ascii="Arial" w:hAnsi="Arial" w:cs="Arial"/>
        <w:color w:val="808080" w:themeColor="background1" w:themeShade="80"/>
        <w:sz w:val="20"/>
        <w:szCs w:val="20"/>
      </w:rPr>
      <w:t>PODER EJECUTIVO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52A16B5"/>
    <w:multiLevelType w:val="hybridMultilevel"/>
    <w:tmpl w:val="655E57B2"/>
    <w:lvl w:ilvl="0" w:tplc="A508D196">
      <w:start w:val="1"/>
      <w:numFmt w:val="bullet"/>
      <w:lvlText w:val=""/>
      <w:lvlJc w:val="left"/>
      <w:pPr>
        <w:tabs>
          <w:tab w:val="num" w:pos="720"/>
        </w:tabs>
        <w:ind w:left="720" w:hanging="360"/>
      </w:pPr>
      <w:rPr>
        <w:rFonts w:ascii="Symbol" w:hAnsi="Symbol"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397287"/>
    <w:multiLevelType w:val="hybridMultilevel"/>
    <w:tmpl w:val="00B22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68C22BB2"/>
    <w:multiLevelType w:val="hybridMultilevel"/>
    <w:tmpl w:val="FA02D9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4127"/>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EA5418"/>
    <w:rsid w:val="00003241"/>
    <w:rsid w:val="00031801"/>
    <w:rsid w:val="000355E9"/>
    <w:rsid w:val="00040466"/>
    <w:rsid w:val="0004218E"/>
    <w:rsid w:val="00051ECA"/>
    <w:rsid w:val="00056042"/>
    <w:rsid w:val="00062DBE"/>
    <w:rsid w:val="000963D2"/>
    <w:rsid w:val="000B3C7C"/>
    <w:rsid w:val="000C4654"/>
    <w:rsid w:val="0010245D"/>
    <w:rsid w:val="00107A57"/>
    <w:rsid w:val="00112965"/>
    <w:rsid w:val="00120FC0"/>
    <w:rsid w:val="00121C91"/>
    <w:rsid w:val="00126634"/>
    <w:rsid w:val="0013011C"/>
    <w:rsid w:val="00136010"/>
    <w:rsid w:val="001439FE"/>
    <w:rsid w:val="00163EAC"/>
    <w:rsid w:val="001646D9"/>
    <w:rsid w:val="00165BF7"/>
    <w:rsid w:val="00184B82"/>
    <w:rsid w:val="001853A4"/>
    <w:rsid w:val="001A05C7"/>
    <w:rsid w:val="001B0D37"/>
    <w:rsid w:val="001B0EC5"/>
    <w:rsid w:val="001B1B72"/>
    <w:rsid w:val="001D36FA"/>
    <w:rsid w:val="001E0675"/>
    <w:rsid w:val="001E3B9D"/>
    <w:rsid w:val="001E7F9E"/>
    <w:rsid w:val="002073FD"/>
    <w:rsid w:val="00217EA0"/>
    <w:rsid w:val="0026216E"/>
    <w:rsid w:val="0026488C"/>
    <w:rsid w:val="0028780C"/>
    <w:rsid w:val="002906E8"/>
    <w:rsid w:val="002A70B3"/>
    <w:rsid w:val="002B6BA9"/>
    <w:rsid w:val="002E3600"/>
    <w:rsid w:val="002E7A4E"/>
    <w:rsid w:val="00300A8C"/>
    <w:rsid w:val="00307635"/>
    <w:rsid w:val="0032547C"/>
    <w:rsid w:val="00355821"/>
    <w:rsid w:val="003610E0"/>
    <w:rsid w:val="00372F40"/>
    <w:rsid w:val="003A0375"/>
    <w:rsid w:val="003A05A1"/>
    <w:rsid w:val="003D5DBF"/>
    <w:rsid w:val="003E7FD0"/>
    <w:rsid w:val="00410AF3"/>
    <w:rsid w:val="00410C0A"/>
    <w:rsid w:val="00412705"/>
    <w:rsid w:val="00414245"/>
    <w:rsid w:val="00417817"/>
    <w:rsid w:val="00426E16"/>
    <w:rsid w:val="0044220B"/>
    <w:rsid w:val="0044253C"/>
    <w:rsid w:val="00442BD3"/>
    <w:rsid w:val="004437A5"/>
    <w:rsid w:val="0047223C"/>
    <w:rsid w:val="00481BB6"/>
    <w:rsid w:val="00486AE1"/>
    <w:rsid w:val="004915D1"/>
    <w:rsid w:val="00495751"/>
    <w:rsid w:val="00497D8B"/>
    <w:rsid w:val="004B01D6"/>
    <w:rsid w:val="004B284E"/>
    <w:rsid w:val="004B44B9"/>
    <w:rsid w:val="004D41B8"/>
    <w:rsid w:val="004F09C0"/>
    <w:rsid w:val="004F29CC"/>
    <w:rsid w:val="00502D8E"/>
    <w:rsid w:val="00506351"/>
    <w:rsid w:val="005117F4"/>
    <w:rsid w:val="00522632"/>
    <w:rsid w:val="00524746"/>
    <w:rsid w:val="00531310"/>
    <w:rsid w:val="00534982"/>
    <w:rsid w:val="00540418"/>
    <w:rsid w:val="005706D9"/>
    <w:rsid w:val="00582405"/>
    <w:rsid w:val="00584484"/>
    <w:rsid w:val="005855FA"/>
    <w:rsid w:val="005859FA"/>
    <w:rsid w:val="00596CFC"/>
    <w:rsid w:val="005B1D10"/>
    <w:rsid w:val="005B6522"/>
    <w:rsid w:val="005F38CB"/>
    <w:rsid w:val="006046CA"/>
    <w:rsid w:val="006048D2"/>
    <w:rsid w:val="00611E39"/>
    <w:rsid w:val="006133D2"/>
    <w:rsid w:val="00620E8D"/>
    <w:rsid w:val="00624AF0"/>
    <w:rsid w:val="00633237"/>
    <w:rsid w:val="00640E11"/>
    <w:rsid w:val="0064108E"/>
    <w:rsid w:val="00661772"/>
    <w:rsid w:val="00662E1A"/>
    <w:rsid w:val="00665222"/>
    <w:rsid w:val="006668AF"/>
    <w:rsid w:val="00676D1E"/>
    <w:rsid w:val="006A5527"/>
    <w:rsid w:val="006A605D"/>
    <w:rsid w:val="006B16E7"/>
    <w:rsid w:val="006B729B"/>
    <w:rsid w:val="006C03CB"/>
    <w:rsid w:val="006D350A"/>
    <w:rsid w:val="006E6B8E"/>
    <w:rsid w:val="006E77DD"/>
    <w:rsid w:val="006F6105"/>
    <w:rsid w:val="00716D8F"/>
    <w:rsid w:val="00735C8C"/>
    <w:rsid w:val="007415E8"/>
    <w:rsid w:val="0074343E"/>
    <w:rsid w:val="007757E0"/>
    <w:rsid w:val="0078139D"/>
    <w:rsid w:val="00794F06"/>
    <w:rsid w:val="0079582C"/>
    <w:rsid w:val="007B1A84"/>
    <w:rsid w:val="007B4655"/>
    <w:rsid w:val="007C33A9"/>
    <w:rsid w:val="007D16CA"/>
    <w:rsid w:val="007D31BE"/>
    <w:rsid w:val="007D6E9A"/>
    <w:rsid w:val="00802567"/>
    <w:rsid w:val="0080591B"/>
    <w:rsid w:val="00811857"/>
    <w:rsid w:val="00816BF6"/>
    <w:rsid w:val="008A6E4D"/>
    <w:rsid w:val="008B0017"/>
    <w:rsid w:val="008B6109"/>
    <w:rsid w:val="008C1C70"/>
    <w:rsid w:val="008D4272"/>
    <w:rsid w:val="008E3652"/>
    <w:rsid w:val="008E38D7"/>
    <w:rsid w:val="008F2BC9"/>
    <w:rsid w:val="009133A2"/>
    <w:rsid w:val="009206EA"/>
    <w:rsid w:val="009271CB"/>
    <w:rsid w:val="00956F64"/>
    <w:rsid w:val="0096474B"/>
    <w:rsid w:val="00976B3A"/>
    <w:rsid w:val="0099048E"/>
    <w:rsid w:val="009909AB"/>
    <w:rsid w:val="009C1CD1"/>
    <w:rsid w:val="009C47DB"/>
    <w:rsid w:val="009C721E"/>
    <w:rsid w:val="009F1266"/>
    <w:rsid w:val="00A0752F"/>
    <w:rsid w:val="00A14B74"/>
    <w:rsid w:val="00A16E67"/>
    <w:rsid w:val="00A50B13"/>
    <w:rsid w:val="00A51FB6"/>
    <w:rsid w:val="00A83BD1"/>
    <w:rsid w:val="00A911BD"/>
    <w:rsid w:val="00AA5F6B"/>
    <w:rsid w:val="00AB13B7"/>
    <w:rsid w:val="00AD0E70"/>
    <w:rsid w:val="00AD1576"/>
    <w:rsid w:val="00AD42C4"/>
    <w:rsid w:val="00AD4901"/>
    <w:rsid w:val="00AD7E1C"/>
    <w:rsid w:val="00AE0C4F"/>
    <w:rsid w:val="00AE2230"/>
    <w:rsid w:val="00AE5EA4"/>
    <w:rsid w:val="00AE74C5"/>
    <w:rsid w:val="00B1387B"/>
    <w:rsid w:val="00B16297"/>
    <w:rsid w:val="00B17423"/>
    <w:rsid w:val="00B42A02"/>
    <w:rsid w:val="00B42BF0"/>
    <w:rsid w:val="00B61B23"/>
    <w:rsid w:val="00B65FA7"/>
    <w:rsid w:val="00B72E45"/>
    <w:rsid w:val="00B849EE"/>
    <w:rsid w:val="00B93254"/>
    <w:rsid w:val="00BA5834"/>
    <w:rsid w:val="00BA602C"/>
    <w:rsid w:val="00BB6926"/>
    <w:rsid w:val="00BB6BB8"/>
    <w:rsid w:val="00BC11BA"/>
    <w:rsid w:val="00BE286C"/>
    <w:rsid w:val="00C2252C"/>
    <w:rsid w:val="00C22F80"/>
    <w:rsid w:val="00C269AE"/>
    <w:rsid w:val="00C31117"/>
    <w:rsid w:val="00C31E14"/>
    <w:rsid w:val="00C345E8"/>
    <w:rsid w:val="00C44F01"/>
    <w:rsid w:val="00C76527"/>
    <w:rsid w:val="00C929C8"/>
    <w:rsid w:val="00C95417"/>
    <w:rsid w:val="00CA2D37"/>
    <w:rsid w:val="00CB4256"/>
    <w:rsid w:val="00CC2455"/>
    <w:rsid w:val="00CC2E34"/>
    <w:rsid w:val="00CC5CB6"/>
    <w:rsid w:val="00CD7442"/>
    <w:rsid w:val="00CF4CA7"/>
    <w:rsid w:val="00CF50CB"/>
    <w:rsid w:val="00D055EC"/>
    <w:rsid w:val="00D13436"/>
    <w:rsid w:val="00D154BE"/>
    <w:rsid w:val="00D234DC"/>
    <w:rsid w:val="00D325BD"/>
    <w:rsid w:val="00D404ED"/>
    <w:rsid w:val="00D51261"/>
    <w:rsid w:val="00D60191"/>
    <w:rsid w:val="00D748D3"/>
    <w:rsid w:val="00D94661"/>
    <w:rsid w:val="00DA1A4B"/>
    <w:rsid w:val="00DB4299"/>
    <w:rsid w:val="00DD075D"/>
    <w:rsid w:val="00DD230F"/>
    <w:rsid w:val="00DD7E3C"/>
    <w:rsid w:val="00DF3AD2"/>
    <w:rsid w:val="00DF77EA"/>
    <w:rsid w:val="00E05FFB"/>
    <w:rsid w:val="00E1150D"/>
    <w:rsid w:val="00E11D83"/>
    <w:rsid w:val="00E13FEA"/>
    <w:rsid w:val="00E32708"/>
    <w:rsid w:val="00E74945"/>
    <w:rsid w:val="00E86919"/>
    <w:rsid w:val="00E9097D"/>
    <w:rsid w:val="00EA5418"/>
    <w:rsid w:val="00EB1F1F"/>
    <w:rsid w:val="00EC4315"/>
    <w:rsid w:val="00ED67E0"/>
    <w:rsid w:val="00ED7A80"/>
    <w:rsid w:val="00F02128"/>
    <w:rsid w:val="00F04A31"/>
    <w:rsid w:val="00F17883"/>
    <w:rsid w:val="00F2569F"/>
    <w:rsid w:val="00F33BB8"/>
    <w:rsid w:val="00F75E8F"/>
    <w:rsid w:val="00F94A6A"/>
    <w:rsid w:val="00F96944"/>
    <w:rsid w:val="00FA562A"/>
    <w:rsid w:val="00FA56C7"/>
    <w:rsid w:val="00FC4656"/>
    <w:rsid w:val="00FD63EF"/>
    <w:rsid w:val="00FF3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27"/>
    <o:shapelayout v:ext="edit">
      <o:idmap v:ext="edit" data="1"/>
    </o:shapelayout>
  </w:shapeDefaults>
  <w:decimalSymbol w:val="."/>
  <w:listSeparator w:val=","/>
  <w15:docId w15:val="{FE81D600-6807-4565-89E9-402A0E28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uiPriority w:val="99"/>
    <w:unhideWhenUsed/>
    <w:rsid w:val="00661772"/>
    <w:pPr>
      <w:spacing w:after="120"/>
    </w:pPr>
  </w:style>
  <w:style w:type="character" w:customStyle="1" w:styleId="TextoindependienteCar">
    <w:name w:val="Texto independiente Car"/>
    <w:basedOn w:val="Fuentedeprrafopredeter"/>
    <w:link w:val="Textoindependiente"/>
    <w:uiPriority w:val="99"/>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paragraph" w:customStyle="1" w:styleId="Default">
    <w:name w:val="Default"/>
    <w:rsid w:val="00620E8D"/>
    <w:pPr>
      <w:autoSpaceDE w:val="0"/>
      <w:autoSpaceDN w:val="0"/>
      <w:adjustRightInd w:val="0"/>
      <w:spacing w:after="0" w:line="240" w:lineRule="auto"/>
    </w:pPr>
    <w:rPr>
      <w:rFonts w:ascii="Arial" w:eastAsia="Calibri" w:hAnsi="Arial" w:cs="Arial"/>
      <w:color w:val="000000"/>
      <w:sz w:val="24"/>
      <w:szCs w:val="24"/>
      <w:lang w:eastAsia="es-MX"/>
    </w:rPr>
  </w:style>
  <w:style w:type="paragraph" w:styleId="Puesto">
    <w:name w:val="Title"/>
    <w:basedOn w:val="Normal"/>
    <w:link w:val="PuestoCar"/>
    <w:uiPriority w:val="99"/>
    <w:qFormat/>
    <w:rsid w:val="00184B82"/>
    <w:pPr>
      <w:jc w:val="center"/>
    </w:pPr>
    <w:rPr>
      <w:rFonts w:ascii="Helvetica" w:hAnsi="Helvetica"/>
      <w:b/>
      <w:bCs/>
      <w:sz w:val="28"/>
    </w:rPr>
  </w:style>
  <w:style w:type="character" w:customStyle="1" w:styleId="PuestoCar">
    <w:name w:val="Puesto Car"/>
    <w:basedOn w:val="Fuentedeprrafopredeter"/>
    <w:link w:val="Puesto"/>
    <w:uiPriority w:val="99"/>
    <w:rsid w:val="00184B82"/>
    <w:rPr>
      <w:rFonts w:ascii="Helvetica" w:eastAsia="Times New Roman" w:hAnsi="Helvetica" w:cs="Times New Roman"/>
      <w:b/>
      <w:bCs/>
      <w:sz w:val="28"/>
      <w:szCs w:val="24"/>
      <w:lang w:val="es-ES" w:eastAsia="es-ES"/>
    </w:rPr>
  </w:style>
  <w:style w:type="paragraph" w:styleId="NormalWeb">
    <w:name w:val="Normal (Web)"/>
    <w:basedOn w:val="Normal"/>
    <w:unhideWhenUsed/>
    <w:rsid w:val="00CC2E34"/>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1.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2.xls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Hoja_de_c_lculo_de_Microsoft_Excel_97-20032.xls"/><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Hoja_de_c_lculo_de_Microsoft_Excel_97-20033.xls"/><Relationship Id="rId23"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3.xlsx"/><Relationship Id="rId4" Type="http://schemas.openxmlformats.org/officeDocument/2006/relationships/settings" Target="settings.xml"/><Relationship Id="rId9" Type="http://schemas.openxmlformats.org/officeDocument/2006/relationships/oleObject" Target="embeddings/Hoja_de_c_lculo_de_Microsoft_Excel_97-20031.xls"/><Relationship Id="rId14" Type="http://schemas.openxmlformats.org/officeDocument/2006/relationships/image" Target="media/image4.emf"/><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D4D7A-27CC-4315-8C33-704A74094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382</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Vico</cp:lastModifiedBy>
  <cp:revision>3</cp:revision>
  <cp:lastPrinted>2016-02-25T20:48:00Z</cp:lastPrinted>
  <dcterms:created xsi:type="dcterms:W3CDTF">2016-04-25T15:18:00Z</dcterms:created>
  <dcterms:modified xsi:type="dcterms:W3CDTF">2016-04-26T01:21:00Z</dcterms:modified>
</cp:coreProperties>
</file>