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13" w:rsidRDefault="00544D13" w:rsidP="00544D13">
      <w:pPr>
        <w:jc w:val="center"/>
        <w:rPr>
          <w:lang w:eastAsia="es-MX"/>
        </w:rPr>
      </w:pPr>
    </w:p>
    <w:p w:rsidR="00544D13" w:rsidRPr="00BF4E3F" w:rsidRDefault="00544D13" w:rsidP="00544D13">
      <w:pPr>
        <w:jc w:val="center"/>
        <w:rPr>
          <w:lang w:eastAsia="es-MX"/>
        </w:rPr>
      </w:pPr>
      <w:r w:rsidRPr="00BF4E3F">
        <w:rPr>
          <w:rFonts w:cs="Arial"/>
          <w:b/>
          <w:noProof/>
          <w:color w:val="000000" w:themeColor="text1"/>
          <w:lang w:eastAsia="es-MX"/>
        </w:rPr>
        <w:drawing>
          <wp:inline distT="0" distB="0" distL="0" distR="0" wp14:anchorId="6909CA2A" wp14:editId="379D8CF1">
            <wp:extent cx="3962400" cy="1671748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57" cy="16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D13" w:rsidRPr="00BF4E3F" w:rsidRDefault="00544D13" w:rsidP="00544D13">
      <w:pPr>
        <w:pStyle w:val="Ttulo1"/>
        <w:spacing w:before="0"/>
        <w:jc w:val="center"/>
        <w:rPr>
          <w:rFonts w:asciiTheme="minorHAnsi" w:hAnsiTheme="minorHAnsi"/>
          <w:sz w:val="22"/>
          <w:szCs w:val="22"/>
        </w:rPr>
      </w:pPr>
    </w:p>
    <w:p w:rsidR="00544D13" w:rsidRPr="00BF4E3F" w:rsidRDefault="00544D13" w:rsidP="00544D13">
      <w:pPr>
        <w:pStyle w:val="Ttulo1"/>
        <w:spacing w:before="0"/>
        <w:jc w:val="center"/>
        <w:rPr>
          <w:rFonts w:asciiTheme="minorHAnsi" w:hAnsiTheme="minorHAnsi"/>
          <w:sz w:val="22"/>
          <w:szCs w:val="22"/>
        </w:rPr>
      </w:pPr>
      <w:bookmarkStart w:id="0" w:name="_Toc440651137"/>
      <w:r w:rsidRPr="00BF4E3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234D1AB" wp14:editId="2F5C57FA">
            <wp:extent cx="1969325" cy="1114425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ai_28abr2015_texto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3" b="15747"/>
                    <a:stretch/>
                  </pic:blipFill>
                  <pic:spPr bwMode="auto">
                    <a:xfrm>
                      <a:off x="0" y="0"/>
                      <a:ext cx="2015227" cy="114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44D13" w:rsidRPr="003C40AA" w:rsidRDefault="003C40AA" w:rsidP="00B92651">
      <w:pPr>
        <w:pStyle w:val="Ttulo1"/>
        <w:spacing w:before="0" w:beforeAutospacing="0" w:after="0" w:afterAutospacing="0"/>
        <w:jc w:val="center"/>
        <w:rPr>
          <w:rFonts w:asciiTheme="majorHAnsi" w:hAnsiTheme="majorHAnsi"/>
          <w:smallCaps/>
          <w:sz w:val="28"/>
          <w:szCs w:val="28"/>
        </w:rPr>
      </w:pPr>
      <w:bookmarkStart w:id="1" w:name="_Toc440651138"/>
      <w:r w:rsidRPr="003C40AA">
        <w:rPr>
          <w:rFonts w:asciiTheme="majorHAnsi" w:hAnsiTheme="majorHAnsi"/>
          <w:smallCaps/>
          <w:sz w:val="28"/>
          <w:szCs w:val="28"/>
        </w:rPr>
        <w:t xml:space="preserve">Anexo </w:t>
      </w:r>
      <w:r w:rsidR="00F9744C" w:rsidRPr="003C40AA">
        <w:rPr>
          <w:rFonts w:asciiTheme="majorHAnsi" w:hAnsiTheme="majorHAnsi"/>
          <w:smallCaps/>
          <w:sz w:val="28"/>
          <w:szCs w:val="28"/>
        </w:rPr>
        <w:t>I</w:t>
      </w:r>
      <w:r w:rsidRPr="003C40AA">
        <w:rPr>
          <w:rFonts w:asciiTheme="majorHAnsi" w:hAnsiTheme="majorHAnsi"/>
          <w:smallCaps/>
          <w:sz w:val="28"/>
          <w:szCs w:val="28"/>
        </w:rPr>
        <w:t>V</w:t>
      </w:r>
      <w:bookmarkEnd w:id="1"/>
    </w:p>
    <w:p w:rsidR="00EA2BAC" w:rsidRDefault="00B92651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  <w:r w:rsidRPr="003C40AA"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  <w:t xml:space="preserve">Poder Judicial Federal y de las Entidades Federativas </w:t>
      </w: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Default="00EA2BAC" w:rsidP="00B92651">
      <w:pPr>
        <w:spacing w:after="0"/>
        <w:jc w:val="center"/>
        <w:rPr>
          <w:rFonts w:asciiTheme="majorHAnsi" w:eastAsia="Times New Roman" w:hAnsiTheme="majorHAnsi" w:cs="Times New Roman"/>
          <w:b/>
          <w:bCs/>
          <w:smallCaps/>
          <w:kern w:val="36"/>
          <w:sz w:val="28"/>
          <w:szCs w:val="28"/>
          <w:lang w:eastAsia="es-MX"/>
        </w:rPr>
      </w:pPr>
    </w:p>
    <w:p w:rsidR="00EA2BAC" w:rsidRPr="00464B1C" w:rsidRDefault="00BB4DC8" w:rsidP="00464B1C">
      <w:pPr>
        <w:pStyle w:val="TDC1"/>
      </w:pPr>
      <w:r w:rsidRPr="00464B1C">
        <w:t>Índice</w:t>
      </w:r>
      <w:bookmarkStart w:id="2" w:name="_GoBack"/>
      <w:bookmarkEnd w:id="2"/>
      <w:r w:rsidR="00EA2BAC" w:rsidRPr="00464B1C">
        <w:fldChar w:fldCharType="begin"/>
      </w:r>
      <w:r w:rsidR="00EA2BAC" w:rsidRPr="00464B1C">
        <w:instrText xml:space="preserve"> TOC \o "1-3" \h \z \u </w:instrText>
      </w:r>
      <w:r w:rsidR="00EA2BAC" w:rsidRPr="00464B1C">
        <w:fldChar w:fldCharType="separate"/>
      </w:r>
    </w:p>
    <w:p w:rsidR="00BB4DC8" w:rsidRDefault="00BB4DC8">
      <w:pPr>
        <w:pStyle w:val="TDC2"/>
        <w:tabs>
          <w:tab w:val="right" w:leader="dot" w:pos="9394"/>
        </w:tabs>
      </w:pPr>
    </w:p>
    <w:p w:rsidR="00EA2BAC" w:rsidRDefault="00464B1C">
      <w:pPr>
        <w:pStyle w:val="TDC2"/>
        <w:tabs>
          <w:tab w:val="right" w:leader="dot" w:pos="9394"/>
        </w:tabs>
        <w:rPr>
          <w:noProof/>
        </w:rPr>
      </w:pPr>
      <w:hyperlink w:anchor="_Toc440651139" w:history="1">
        <w:r w:rsidR="00EA2BAC" w:rsidRPr="001D071F">
          <w:rPr>
            <w:rStyle w:val="Hipervnculo"/>
            <w:noProof/>
          </w:rPr>
          <w:t>Artículo 73.- Además de lo señalado en el artículo 70 de la presente Ley, los sujetos obligados de los Poderes Judiciales Federal y de las Entidades Federativas deberán poner a disposición del público y actualizar la siguiente información:</w:t>
        </w:r>
        <w:r w:rsidR="00EA2BAC">
          <w:rPr>
            <w:noProof/>
            <w:webHidden/>
          </w:rPr>
          <w:tab/>
        </w:r>
        <w:r w:rsidR="00EA2BAC">
          <w:rPr>
            <w:noProof/>
            <w:webHidden/>
          </w:rPr>
          <w:fldChar w:fldCharType="begin"/>
        </w:r>
        <w:r w:rsidR="00EA2BAC">
          <w:rPr>
            <w:noProof/>
            <w:webHidden/>
          </w:rPr>
          <w:instrText xml:space="preserve"> PAGEREF _Toc440651139 \h </w:instrText>
        </w:r>
        <w:r w:rsidR="00EA2BAC">
          <w:rPr>
            <w:noProof/>
            <w:webHidden/>
          </w:rPr>
        </w:r>
        <w:r w:rsidR="00EA2BAC">
          <w:rPr>
            <w:noProof/>
            <w:webHidden/>
          </w:rPr>
          <w:fldChar w:fldCharType="separate"/>
        </w:r>
        <w:r w:rsidR="00EA2BAC">
          <w:rPr>
            <w:noProof/>
            <w:webHidden/>
          </w:rPr>
          <w:t>2</w:t>
        </w:r>
        <w:r w:rsidR="00EA2BAC">
          <w:rPr>
            <w:noProof/>
            <w:webHidden/>
          </w:rPr>
          <w:fldChar w:fldCharType="end"/>
        </w:r>
      </w:hyperlink>
    </w:p>
    <w:p w:rsidR="00EA2BAC" w:rsidRDefault="00464B1C">
      <w:pPr>
        <w:pStyle w:val="TDC3"/>
        <w:tabs>
          <w:tab w:val="left" w:pos="880"/>
          <w:tab w:val="right" w:leader="dot" w:pos="9394"/>
        </w:tabs>
        <w:rPr>
          <w:noProof/>
        </w:rPr>
      </w:pPr>
      <w:hyperlink w:anchor="_Toc440651140" w:history="1">
        <w:r w:rsidR="00EA2BAC" w:rsidRPr="001D071F">
          <w:rPr>
            <w:rStyle w:val="Hipervnculo"/>
            <w:rFonts w:eastAsia="ヒラギノ角ゴ Pro W3"/>
            <w:noProof/>
          </w:rPr>
          <w:t>I.</w:t>
        </w:r>
        <w:r w:rsidR="00EA2BAC">
          <w:rPr>
            <w:noProof/>
          </w:rPr>
          <w:tab/>
        </w:r>
        <w:r w:rsidR="00EA2BAC" w:rsidRPr="001D071F">
          <w:rPr>
            <w:rStyle w:val="Hipervnculo"/>
            <w:rFonts w:eastAsia="ヒラギノ角ゴ Pro W3"/>
            <w:noProof/>
          </w:rPr>
          <w:t>Las tesis y ejecutorias publicadas en el Semanario Judicial de la Federación o en la Gaceta respectiva de cada tribunal administrativo, incluyendo, tesis jurisprudenciales y aisladas;</w:t>
        </w:r>
        <w:r w:rsidR="00EA2BAC">
          <w:rPr>
            <w:noProof/>
            <w:webHidden/>
          </w:rPr>
          <w:tab/>
        </w:r>
        <w:r w:rsidR="00EA2BAC">
          <w:rPr>
            <w:noProof/>
            <w:webHidden/>
          </w:rPr>
          <w:fldChar w:fldCharType="begin"/>
        </w:r>
        <w:r w:rsidR="00EA2BAC">
          <w:rPr>
            <w:noProof/>
            <w:webHidden/>
          </w:rPr>
          <w:instrText xml:space="preserve"> PAGEREF _Toc440651140 \h </w:instrText>
        </w:r>
        <w:r w:rsidR="00EA2BAC">
          <w:rPr>
            <w:noProof/>
            <w:webHidden/>
          </w:rPr>
        </w:r>
        <w:r w:rsidR="00EA2BAC">
          <w:rPr>
            <w:noProof/>
            <w:webHidden/>
          </w:rPr>
          <w:fldChar w:fldCharType="separate"/>
        </w:r>
        <w:r w:rsidR="00EA2BAC">
          <w:rPr>
            <w:noProof/>
            <w:webHidden/>
          </w:rPr>
          <w:t>3</w:t>
        </w:r>
        <w:r w:rsidR="00EA2BAC">
          <w:rPr>
            <w:noProof/>
            <w:webHidden/>
          </w:rPr>
          <w:fldChar w:fldCharType="end"/>
        </w:r>
      </w:hyperlink>
    </w:p>
    <w:p w:rsidR="00EA2BAC" w:rsidRDefault="00464B1C">
      <w:pPr>
        <w:pStyle w:val="TDC3"/>
        <w:tabs>
          <w:tab w:val="left" w:pos="880"/>
          <w:tab w:val="right" w:leader="dot" w:pos="9394"/>
        </w:tabs>
        <w:rPr>
          <w:noProof/>
        </w:rPr>
      </w:pPr>
      <w:hyperlink w:anchor="_Toc440651141" w:history="1">
        <w:r w:rsidR="00EA2BAC" w:rsidRPr="001D071F">
          <w:rPr>
            <w:rStyle w:val="Hipervnculo"/>
            <w:rFonts w:eastAsia="ヒラギノ角ゴ Pro W3"/>
            <w:noProof/>
          </w:rPr>
          <w:t>II.</w:t>
        </w:r>
        <w:r w:rsidR="00EA2BAC">
          <w:rPr>
            <w:noProof/>
          </w:rPr>
          <w:tab/>
        </w:r>
        <w:r w:rsidR="00EA2BAC" w:rsidRPr="001D071F">
          <w:rPr>
            <w:rStyle w:val="Hipervnculo"/>
            <w:rFonts w:eastAsia="ヒラギノ角ゴ Pro W3"/>
            <w:noProof/>
          </w:rPr>
          <w:t>Las versiones públicas de las sentencias que sean de interés público;</w:t>
        </w:r>
        <w:r w:rsidR="00EA2BAC">
          <w:rPr>
            <w:noProof/>
            <w:webHidden/>
          </w:rPr>
          <w:tab/>
        </w:r>
        <w:r w:rsidR="00EA2BAC">
          <w:rPr>
            <w:noProof/>
            <w:webHidden/>
          </w:rPr>
          <w:fldChar w:fldCharType="begin"/>
        </w:r>
        <w:r w:rsidR="00EA2BAC">
          <w:rPr>
            <w:noProof/>
            <w:webHidden/>
          </w:rPr>
          <w:instrText xml:space="preserve"> PAGEREF _Toc440651141 \h </w:instrText>
        </w:r>
        <w:r w:rsidR="00EA2BAC">
          <w:rPr>
            <w:noProof/>
            <w:webHidden/>
          </w:rPr>
        </w:r>
        <w:r w:rsidR="00EA2BAC">
          <w:rPr>
            <w:noProof/>
            <w:webHidden/>
          </w:rPr>
          <w:fldChar w:fldCharType="separate"/>
        </w:r>
        <w:r w:rsidR="00EA2BAC">
          <w:rPr>
            <w:noProof/>
            <w:webHidden/>
          </w:rPr>
          <w:t>6</w:t>
        </w:r>
        <w:r w:rsidR="00EA2BAC">
          <w:rPr>
            <w:noProof/>
            <w:webHidden/>
          </w:rPr>
          <w:fldChar w:fldCharType="end"/>
        </w:r>
      </w:hyperlink>
    </w:p>
    <w:p w:rsidR="00EA2BAC" w:rsidRDefault="00464B1C">
      <w:pPr>
        <w:pStyle w:val="TDC3"/>
        <w:tabs>
          <w:tab w:val="left" w:pos="1100"/>
          <w:tab w:val="right" w:leader="dot" w:pos="9394"/>
        </w:tabs>
        <w:rPr>
          <w:noProof/>
        </w:rPr>
      </w:pPr>
      <w:hyperlink w:anchor="_Toc440651142" w:history="1">
        <w:r w:rsidR="00EA2BAC" w:rsidRPr="001D071F">
          <w:rPr>
            <w:rStyle w:val="Hipervnculo"/>
            <w:rFonts w:eastAsia="ヒラギノ角ゴ Pro W3"/>
            <w:noProof/>
          </w:rPr>
          <w:t>III.</w:t>
        </w:r>
        <w:r w:rsidR="00EA2BAC">
          <w:rPr>
            <w:noProof/>
          </w:rPr>
          <w:tab/>
        </w:r>
        <w:r w:rsidR="00EA2BAC" w:rsidRPr="001D071F">
          <w:rPr>
            <w:rStyle w:val="Hipervnculo"/>
            <w:rFonts w:eastAsia="ヒラギノ角ゴ Pro W3"/>
            <w:noProof/>
          </w:rPr>
          <w:t>Las versiones estenográficas de las sesiones públicas;</w:t>
        </w:r>
        <w:r w:rsidR="00EA2BAC">
          <w:rPr>
            <w:noProof/>
            <w:webHidden/>
          </w:rPr>
          <w:tab/>
        </w:r>
        <w:r w:rsidR="00EA2BAC">
          <w:rPr>
            <w:noProof/>
            <w:webHidden/>
          </w:rPr>
          <w:fldChar w:fldCharType="begin"/>
        </w:r>
        <w:r w:rsidR="00EA2BAC">
          <w:rPr>
            <w:noProof/>
            <w:webHidden/>
          </w:rPr>
          <w:instrText xml:space="preserve"> PAGEREF _Toc440651142 \h </w:instrText>
        </w:r>
        <w:r w:rsidR="00EA2BAC">
          <w:rPr>
            <w:noProof/>
            <w:webHidden/>
          </w:rPr>
        </w:r>
        <w:r w:rsidR="00EA2BAC">
          <w:rPr>
            <w:noProof/>
            <w:webHidden/>
          </w:rPr>
          <w:fldChar w:fldCharType="separate"/>
        </w:r>
        <w:r w:rsidR="00EA2BAC">
          <w:rPr>
            <w:noProof/>
            <w:webHidden/>
          </w:rPr>
          <w:t>9</w:t>
        </w:r>
        <w:r w:rsidR="00EA2BAC">
          <w:rPr>
            <w:noProof/>
            <w:webHidden/>
          </w:rPr>
          <w:fldChar w:fldCharType="end"/>
        </w:r>
      </w:hyperlink>
    </w:p>
    <w:p w:rsidR="00EA2BAC" w:rsidRDefault="00464B1C">
      <w:pPr>
        <w:pStyle w:val="TDC3"/>
        <w:tabs>
          <w:tab w:val="left" w:pos="1100"/>
          <w:tab w:val="right" w:leader="dot" w:pos="9394"/>
        </w:tabs>
        <w:rPr>
          <w:noProof/>
        </w:rPr>
      </w:pPr>
      <w:hyperlink w:anchor="_Toc440651143" w:history="1">
        <w:r w:rsidR="00EA2BAC" w:rsidRPr="001D071F">
          <w:rPr>
            <w:rStyle w:val="Hipervnculo"/>
            <w:rFonts w:eastAsia="ヒラギノ角ゴ Pro W3"/>
            <w:noProof/>
          </w:rPr>
          <w:t>IV.</w:t>
        </w:r>
        <w:r w:rsidR="00EA2BAC">
          <w:rPr>
            <w:noProof/>
          </w:rPr>
          <w:tab/>
        </w:r>
        <w:r w:rsidR="00EA2BAC" w:rsidRPr="001D071F">
          <w:rPr>
            <w:rStyle w:val="Hipervnculo"/>
            <w:rFonts w:eastAsia="ヒラギノ角ゴ Pro W3"/>
            <w:noProof/>
          </w:rPr>
          <w:t>La relacionada con los procesos por medio de los cuales fueron designados los jueces y magistrados, y</w:t>
        </w:r>
        <w:r w:rsidR="00EA2BAC">
          <w:rPr>
            <w:noProof/>
            <w:webHidden/>
          </w:rPr>
          <w:tab/>
        </w:r>
        <w:r w:rsidR="00EA2BAC">
          <w:rPr>
            <w:noProof/>
            <w:webHidden/>
          </w:rPr>
          <w:fldChar w:fldCharType="begin"/>
        </w:r>
        <w:r w:rsidR="00EA2BAC">
          <w:rPr>
            <w:noProof/>
            <w:webHidden/>
          </w:rPr>
          <w:instrText xml:space="preserve"> PAGEREF _Toc440651143 \h </w:instrText>
        </w:r>
        <w:r w:rsidR="00EA2BAC">
          <w:rPr>
            <w:noProof/>
            <w:webHidden/>
          </w:rPr>
        </w:r>
        <w:r w:rsidR="00EA2BAC">
          <w:rPr>
            <w:noProof/>
            <w:webHidden/>
          </w:rPr>
          <w:fldChar w:fldCharType="separate"/>
        </w:r>
        <w:r w:rsidR="00EA2BAC">
          <w:rPr>
            <w:noProof/>
            <w:webHidden/>
          </w:rPr>
          <w:t>11</w:t>
        </w:r>
        <w:r w:rsidR="00EA2BAC">
          <w:rPr>
            <w:noProof/>
            <w:webHidden/>
          </w:rPr>
          <w:fldChar w:fldCharType="end"/>
        </w:r>
      </w:hyperlink>
    </w:p>
    <w:p w:rsidR="00EA2BAC" w:rsidRDefault="00464B1C">
      <w:pPr>
        <w:pStyle w:val="TDC3"/>
        <w:tabs>
          <w:tab w:val="left" w:pos="880"/>
          <w:tab w:val="right" w:leader="dot" w:pos="9394"/>
        </w:tabs>
        <w:rPr>
          <w:noProof/>
        </w:rPr>
      </w:pPr>
      <w:hyperlink w:anchor="_Toc440651144" w:history="1">
        <w:r w:rsidR="00EA2BAC" w:rsidRPr="001D071F">
          <w:rPr>
            <w:rStyle w:val="Hipervnculo"/>
            <w:rFonts w:eastAsia="ヒラギノ角ゴ Pro W3"/>
            <w:noProof/>
          </w:rPr>
          <w:t>V.</w:t>
        </w:r>
        <w:r w:rsidR="00EA2BAC">
          <w:rPr>
            <w:noProof/>
          </w:rPr>
          <w:tab/>
        </w:r>
        <w:r w:rsidR="00EA2BAC" w:rsidRPr="001D071F">
          <w:rPr>
            <w:rStyle w:val="Hipervnculo"/>
            <w:rFonts w:eastAsia="ヒラギノ角ゴ Pro W3"/>
            <w:noProof/>
          </w:rPr>
          <w:t>La lista de acuerdos que diariamente se publiquen.</w:t>
        </w:r>
        <w:r w:rsidR="00EA2BAC">
          <w:rPr>
            <w:noProof/>
            <w:webHidden/>
          </w:rPr>
          <w:tab/>
        </w:r>
        <w:r w:rsidR="00EA2BAC">
          <w:rPr>
            <w:noProof/>
            <w:webHidden/>
          </w:rPr>
          <w:fldChar w:fldCharType="begin"/>
        </w:r>
        <w:r w:rsidR="00EA2BAC">
          <w:rPr>
            <w:noProof/>
            <w:webHidden/>
          </w:rPr>
          <w:instrText xml:space="preserve"> PAGEREF _Toc440651144 \h </w:instrText>
        </w:r>
        <w:r w:rsidR="00EA2BAC">
          <w:rPr>
            <w:noProof/>
            <w:webHidden/>
          </w:rPr>
        </w:r>
        <w:r w:rsidR="00EA2BAC">
          <w:rPr>
            <w:noProof/>
            <w:webHidden/>
          </w:rPr>
          <w:fldChar w:fldCharType="separate"/>
        </w:r>
        <w:r w:rsidR="00EA2BAC">
          <w:rPr>
            <w:noProof/>
            <w:webHidden/>
          </w:rPr>
          <w:t>14</w:t>
        </w:r>
        <w:r w:rsidR="00EA2BAC">
          <w:rPr>
            <w:noProof/>
            <w:webHidden/>
          </w:rPr>
          <w:fldChar w:fldCharType="end"/>
        </w:r>
      </w:hyperlink>
    </w:p>
    <w:p w:rsidR="00544D13" w:rsidRDefault="00EA2BAC" w:rsidP="00B92651">
      <w:pPr>
        <w:spacing w:after="0"/>
        <w:jc w:val="center"/>
        <w:rPr>
          <w:rFonts w:eastAsia="ヒラギノ角ゴ Pro W3" w:cs="Arial"/>
          <w:i/>
        </w:rPr>
      </w:pPr>
      <w:r>
        <w:rPr>
          <w:rFonts w:eastAsia="ヒラギノ角ゴ Pro W3" w:cs="Arial"/>
          <w:i/>
        </w:rPr>
        <w:fldChar w:fldCharType="end"/>
      </w:r>
      <w:r w:rsidR="00544D13">
        <w:rPr>
          <w:rFonts w:eastAsia="ヒラギノ角ゴ Pro W3" w:cs="Arial"/>
          <w:i/>
        </w:rPr>
        <w:br w:type="page"/>
      </w:r>
    </w:p>
    <w:p w:rsidR="00F75CF5" w:rsidRPr="009B6D60" w:rsidRDefault="00F75CF5" w:rsidP="009B6D60">
      <w:pPr>
        <w:pStyle w:val="Ttulo2"/>
        <w:jc w:val="both"/>
      </w:pPr>
      <w:bookmarkStart w:id="3" w:name="_Toc440651139"/>
      <w:r w:rsidRPr="009B6D60">
        <w:lastRenderedPageBreak/>
        <w:t>Artículo 73.- Además de lo señalado en el artículo 70 de la presente Ley, los sujetos obligados de los Poderes Judiciales Federal y de las Entidades Federativas deberán poner a disposición del público y actualizar la siguiente información:</w:t>
      </w:r>
      <w:bookmarkEnd w:id="3"/>
    </w:p>
    <w:p w:rsidR="00F75CF5" w:rsidRPr="00F75CF5" w:rsidRDefault="00544D13" w:rsidP="00ED6F10">
      <w:pPr>
        <w:pStyle w:val="BodyA"/>
        <w:ind w:left="1134" w:hanging="567"/>
        <w:jc w:val="both"/>
        <w:rPr>
          <w:rFonts w:ascii="Arial"/>
          <w:lang w:val="es-MX"/>
        </w:rPr>
      </w:pPr>
      <w:r>
        <w:rPr>
          <w:rFonts w:ascii="Arial"/>
          <w:lang w:val="es-MX"/>
        </w:rPr>
        <w:t>…</w:t>
      </w:r>
    </w:p>
    <w:p w:rsidR="00F75CF5" w:rsidRPr="001B3CAE" w:rsidRDefault="00B80427" w:rsidP="001B3CAE">
      <w:pPr>
        <w:pStyle w:val="BodyA"/>
        <w:jc w:val="both"/>
        <w:rPr>
          <w:rFonts w:ascii="Calibri" w:hAnsi="Calibri"/>
          <w:sz w:val="22"/>
          <w:szCs w:val="22"/>
        </w:rPr>
      </w:pPr>
      <w:r w:rsidRPr="001B3CAE">
        <w:rPr>
          <w:rFonts w:ascii="Calibri" w:hAnsi="Calibri"/>
          <w:sz w:val="22"/>
          <w:szCs w:val="22"/>
        </w:rPr>
        <w:t>El artículo 73 especifica</w:t>
      </w:r>
      <w:r w:rsidR="001B3CAE" w:rsidRPr="001B3CAE">
        <w:rPr>
          <w:rFonts w:ascii="Calibri" w:hAnsi="Calibri"/>
          <w:sz w:val="22"/>
          <w:szCs w:val="22"/>
        </w:rPr>
        <w:t xml:space="preserve"> </w:t>
      </w:r>
      <w:r w:rsidR="00F10FC3" w:rsidRPr="001B3CAE">
        <w:rPr>
          <w:rFonts w:ascii="Calibri" w:hAnsi="Calibri"/>
          <w:sz w:val="22"/>
          <w:szCs w:val="22"/>
        </w:rPr>
        <w:t xml:space="preserve">en cinco fracciones </w:t>
      </w:r>
      <w:r w:rsidRPr="001B3CAE">
        <w:rPr>
          <w:rFonts w:ascii="Calibri" w:hAnsi="Calibri"/>
          <w:sz w:val="22"/>
          <w:szCs w:val="22"/>
        </w:rPr>
        <w:t xml:space="preserve">las obligaciones de transparencia adicionales </w:t>
      </w:r>
      <w:r w:rsidR="00F75CF5" w:rsidRPr="001B3CAE">
        <w:rPr>
          <w:rFonts w:ascii="Calibri" w:hAnsi="Calibri"/>
          <w:sz w:val="22"/>
          <w:szCs w:val="22"/>
        </w:rPr>
        <w:t>a las comunes</w:t>
      </w:r>
      <w:r w:rsidR="00F242E8" w:rsidRPr="001B3CAE">
        <w:rPr>
          <w:rFonts w:ascii="Calibri" w:hAnsi="Calibri"/>
          <w:sz w:val="22"/>
          <w:szCs w:val="22"/>
        </w:rPr>
        <w:t xml:space="preserve"> </w:t>
      </w:r>
      <w:r w:rsidRPr="001B3CAE">
        <w:rPr>
          <w:rFonts w:ascii="Calibri" w:hAnsi="Calibri"/>
          <w:sz w:val="22"/>
          <w:szCs w:val="22"/>
        </w:rPr>
        <w:t xml:space="preserve">de los sujetos obligados que integran los Poderes Judiciales Federal y de las Entidades Federativas y que están relacionadas con la información que generan en ejercicio de sus particulares atribuciones y funciones. </w:t>
      </w:r>
      <w:r w:rsidR="00F242E8" w:rsidRPr="001B3CAE">
        <w:rPr>
          <w:rFonts w:ascii="Calibri" w:hAnsi="Calibri"/>
          <w:sz w:val="22"/>
          <w:szCs w:val="22"/>
        </w:rPr>
        <w:t>En ese sentido, la información que deberán poner a disposición de las personas a través de su portal de Internet y de la Plataforma Nacional los sujetos obligados que integran el Poder Judicial se relaciona con sus</w:t>
      </w:r>
      <w:r w:rsidR="00FA4E46" w:rsidRPr="001B3CAE">
        <w:rPr>
          <w:rFonts w:ascii="Calibri" w:hAnsi="Calibri"/>
          <w:sz w:val="22"/>
          <w:szCs w:val="22"/>
        </w:rPr>
        <w:t xml:space="preserve"> atribuciones para impartir justicia y para mantener el equilibrio entre los demás Poderes. </w:t>
      </w:r>
    </w:p>
    <w:p w:rsidR="004F655F" w:rsidRDefault="004F655F" w:rsidP="001B3CAE">
      <w:pPr>
        <w:pStyle w:val="BodyA"/>
        <w:jc w:val="both"/>
        <w:rPr>
          <w:rFonts w:ascii="Calibri" w:hAnsi="Calibri"/>
          <w:sz w:val="22"/>
          <w:szCs w:val="22"/>
        </w:rPr>
      </w:pPr>
    </w:p>
    <w:p w:rsidR="00F75CF5" w:rsidRDefault="00F242E8" w:rsidP="001B3CAE">
      <w:pPr>
        <w:pStyle w:val="BodyA"/>
        <w:jc w:val="both"/>
        <w:rPr>
          <w:rFonts w:ascii="Calibri" w:hAnsi="Calibri"/>
          <w:sz w:val="22"/>
          <w:szCs w:val="22"/>
        </w:rPr>
      </w:pPr>
      <w:r w:rsidRPr="001B3CAE">
        <w:rPr>
          <w:rFonts w:ascii="Calibri" w:hAnsi="Calibri"/>
          <w:sz w:val="22"/>
          <w:szCs w:val="22"/>
        </w:rPr>
        <w:t>Respecto de</w:t>
      </w:r>
      <w:r w:rsidR="00F75CF5" w:rsidRPr="001B3CAE">
        <w:rPr>
          <w:rFonts w:ascii="Calibri" w:hAnsi="Calibri"/>
          <w:sz w:val="22"/>
          <w:szCs w:val="22"/>
        </w:rPr>
        <w:t>l Poder Judicial de la Federación</w:t>
      </w:r>
      <w:r w:rsidRPr="001B3CAE">
        <w:rPr>
          <w:rFonts w:ascii="Calibri" w:hAnsi="Calibri"/>
          <w:sz w:val="22"/>
          <w:szCs w:val="22"/>
        </w:rPr>
        <w:t xml:space="preserve"> se incluye</w:t>
      </w:r>
      <w:r w:rsidR="00F75CF5" w:rsidRPr="001B3CAE">
        <w:rPr>
          <w:rFonts w:ascii="Calibri" w:hAnsi="Calibri"/>
          <w:sz w:val="22"/>
          <w:szCs w:val="22"/>
        </w:rPr>
        <w:t xml:space="preserve"> entre sus funciones más importantes la de proteger el orden constitucional, medi</w:t>
      </w:r>
      <w:r w:rsidRPr="001B3CAE">
        <w:rPr>
          <w:rFonts w:ascii="Calibri" w:hAnsi="Calibri"/>
          <w:sz w:val="22"/>
          <w:szCs w:val="22"/>
        </w:rPr>
        <w:t>ante</w:t>
      </w:r>
      <w:r w:rsidR="00F75CF5" w:rsidRPr="001B3CAE">
        <w:rPr>
          <w:rFonts w:ascii="Calibri" w:hAnsi="Calibri"/>
          <w:sz w:val="22"/>
          <w:szCs w:val="22"/>
        </w:rPr>
        <w:t xml:space="preserve"> el juicio de amparo, las controversias constitucionales, las acciones de inconstitucionalidad y la facultad de investigación</w:t>
      </w:r>
      <w:r w:rsidRPr="001B3CAE">
        <w:rPr>
          <w:rFonts w:ascii="Calibri" w:hAnsi="Calibri"/>
          <w:sz w:val="22"/>
          <w:szCs w:val="22"/>
        </w:rPr>
        <w:t>, entre otros.</w:t>
      </w:r>
      <w:r w:rsidR="00F75CF5" w:rsidRPr="001B3CAE">
        <w:rPr>
          <w:rFonts w:ascii="Calibri" w:hAnsi="Calibri"/>
          <w:sz w:val="22"/>
          <w:szCs w:val="22"/>
        </w:rPr>
        <w:t xml:space="preserve"> </w:t>
      </w:r>
    </w:p>
    <w:p w:rsidR="001B3CAE" w:rsidRPr="001B3CAE" w:rsidRDefault="001B3CAE" w:rsidP="001B3CAE">
      <w:pPr>
        <w:pStyle w:val="BodyA"/>
        <w:jc w:val="both"/>
        <w:rPr>
          <w:rFonts w:ascii="Calibri" w:hAnsi="Calibri"/>
          <w:sz w:val="22"/>
          <w:szCs w:val="22"/>
        </w:rPr>
      </w:pPr>
    </w:p>
    <w:p w:rsidR="001B3CAE" w:rsidRDefault="00ED6F10" w:rsidP="001B3CAE">
      <w:pPr>
        <w:spacing w:after="0" w:line="240" w:lineRule="auto"/>
        <w:contextualSpacing/>
        <w:jc w:val="both"/>
        <w:rPr>
          <w:rFonts w:ascii="Calibri" w:hAnsi="Calibri"/>
        </w:rPr>
      </w:pPr>
      <w:r w:rsidRPr="001B3CAE">
        <w:rPr>
          <w:rFonts w:ascii="Calibri" w:hAnsi="Calibri"/>
        </w:rPr>
        <w:t xml:space="preserve">La Ley Orgánica del Poder Judicial de la Federación, en su artículo 1, refiere </w:t>
      </w:r>
      <w:r w:rsidR="00F242E8" w:rsidRPr="001B3CAE">
        <w:rPr>
          <w:rFonts w:ascii="Calibri" w:hAnsi="Calibri"/>
        </w:rPr>
        <w:t xml:space="preserve">que </w:t>
      </w:r>
      <w:r w:rsidR="00FA4E46" w:rsidRPr="001B3CAE">
        <w:rPr>
          <w:rFonts w:ascii="Calibri" w:hAnsi="Calibri"/>
        </w:rPr>
        <w:t>integran</w:t>
      </w:r>
      <w:r w:rsidR="00F242E8" w:rsidRPr="001B3CAE">
        <w:rPr>
          <w:rFonts w:ascii="Calibri" w:hAnsi="Calibri"/>
        </w:rPr>
        <w:t xml:space="preserve"> </w:t>
      </w:r>
      <w:r w:rsidR="00FA4E46" w:rsidRPr="001B3CAE">
        <w:rPr>
          <w:rFonts w:ascii="Calibri" w:hAnsi="Calibri"/>
        </w:rPr>
        <w:t>e</w:t>
      </w:r>
      <w:r w:rsidR="00F242E8" w:rsidRPr="001B3CAE">
        <w:rPr>
          <w:rFonts w:ascii="Calibri" w:hAnsi="Calibri"/>
        </w:rPr>
        <w:t>l</w:t>
      </w:r>
      <w:r w:rsidR="00F75CF5" w:rsidRPr="001B3CAE">
        <w:rPr>
          <w:rFonts w:ascii="Calibri" w:hAnsi="Calibri"/>
        </w:rPr>
        <w:t xml:space="preserve"> </w:t>
      </w:r>
      <w:r w:rsidR="00FA4E46" w:rsidRPr="001B3CAE">
        <w:rPr>
          <w:rFonts w:ascii="Calibri" w:hAnsi="Calibri"/>
        </w:rPr>
        <w:t xml:space="preserve">Poder </w:t>
      </w:r>
      <w:r w:rsidR="00F75CF5" w:rsidRPr="001B3CAE">
        <w:rPr>
          <w:rFonts w:ascii="Calibri" w:hAnsi="Calibri"/>
        </w:rPr>
        <w:t>Judicial</w:t>
      </w:r>
      <w:r w:rsidR="00F242E8" w:rsidRPr="001B3CAE">
        <w:rPr>
          <w:rFonts w:ascii="Calibri" w:hAnsi="Calibri"/>
        </w:rPr>
        <w:t xml:space="preserve"> Federal:</w:t>
      </w:r>
      <w:r w:rsidR="00FA4E46" w:rsidRPr="001B3CAE">
        <w:rPr>
          <w:rFonts w:ascii="Calibri" w:hAnsi="Calibri"/>
        </w:rPr>
        <w:t xml:space="preserve"> la Suprema Corte de Justicia de la Nación, </w:t>
      </w:r>
      <w:r w:rsidR="00F242E8" w:rsidRPr="001B3CAE">
        <w:rPr>
          <w:rFonts w:ascii="Calibri" w:hAnsi="Calibri"/>
        </w:rPr>
        <w:t xml:space="preserve">el </w:t>
      </w:r>
      <w:r w:rsidR="00FA4E46" w:rsidRPr="001B3CAE">
        <w:rPr>
          <w:rFonts w:ascii="Calibri" w:hAnsi="Calibri"/>
        </w:rPr>
        <w:t>Tribunal Electoral del Poder Judicial de la Federación, los Tribunales de Circuito –Colegiados y Unitarios–</w:t>
      </w:r>
      <w:r w:rsidR="00F242E8" w:rsidRPr="001B3CAE">
        <w:rPr>
          <w:rFonts w:ascii="Calibri" w:hAnsi="Calibri"/>
        </w:rPr>
        <w:t>,</w:t>
      </w:r>
      <w:r w:rsidR="00FA4E46" w:rsidRPr="001B3CAE">
        <w:rPr>
          <w:rFonts w:ascii="Calibri" w:hAnsi="Calibri"/>
        </w:rPr>
        <w:t xml:space="preserve"> los </w:t>
      </w:r>
      <w:r w:rsidR="00F242E8" w:rsidRPr="001B3CAE">
        <w:rPr>
          <w:rFonts w:ascii="Calibri" w:hAnsi="Calibri"/>
        </w:rPr>
        <w:t xml:space="preserve">Tribunales </w:t>
      </w:r>
      <w:r w:rsidR="00FA4E46" w:rsidRPr="001B3CAE">
        <w:rPr>
          <w:rFonts w:ascii="Calibri" w:hAnsi="Calibri"/>
        </w:rPr>
        <w:t>de Distrito</w:t>
      </w:r>
      <w:r w:rsidR="00F242E8" w:rsidRPr="001B3CAE">
        <w:rPr>
          <w:rFonts w:ascii="Calibri" w:hAnsi="Calibri"/>
        </w:rPr>
        <w:t>,</w:t>
      </w:r>
      <w:r w:rsidR="00FA4E46" w:rsidRPr="001B3CAE">
        <w:rPr>
          <w:rFonts w:ascii="Calibri" w:hAnsi="Calibri"/>
        </w:rPr>
        <w:t xml:space="preserve"> el Consejo de la Judicatura Federal </w:t>
      </w:r>
      <w:r w:rsidR="00F242E8" w:rsidRPr="001B3CAE">
        <w:rPr>
          <w:rFonts w:ascii="Calibri" w:hAnsi="Calibri"/>
        </w:rPr>
        <w:t>-</w:t>
      </w:r>
      <w:r w:rsidR="00FA4E46" w:rsidRPr="001B3CAE">
        <w:rPr>
          <w:rFonts w:ascii="Calibri" w:hAnsi="Calibri"/>
        </w:rPr>
        <w:t xml:space="preserve">que </w:t>
      </w:r>
      <w:r w:rsidR="00F242E8" w:rsidRPr="001B3CAE">
        <w:rPr>
          <w:rFonts w:ascii="Calibri" w:hAnsi="Calibri"/>
        </w:rPr>
        <w:t>tiene</w:t>
      </w:r>
      <w:r w:rsidR="00FA4E46" w:rsidRPr="001B3CAE">
        <w:rPr>
          <w:rFonts w:ascii="Calibri" w:hAnsi="Calibri"/>
        </w:rPr>
        <w:t xml:space="preserve"> funciones de carácter administrativo, de disciplina y vigilancia</w:t>
      </w:r>
      <w:r w:rsidR="00F242E8" w:rsidRPr="001B3CAE">
        <w:rPr>
          <w:rFonts w:ascii="Calibri" w:hAnsi="Calibri"/>
        </w:rPr>
        <w:t xml:space="preserve">- </w:t>
      </w:r>
      <w:r w:rsidR="00FA4E46" w:rsidRPr="001B3CAE">
        <w:rPr>
          <w:rFonts w:ascii="Calibri" w:hAnsi="Calibri"/>
        </w:rPr>
        <w:t xml:space="preserve"> y </w:t>
      </w:r>
      <w:r w:rsidR="00F242E8" w:rsidRPr="001B3CAE">
        <w:rPr>
          <w:rFonts w:ascii="Calibri" w:hAnsi="Calibri"/>
        </w:rPr>
        <w:t>e</w:t>
      </w:r>
      <w:r w:rsidR="00FA4E46" w:rsidRPr="001B3CAE">
        <w:rPr>
          <w:rFonts w:ascii="Calibri" w:hAnsi="Calibri"/>
        </w:rPr>
        <w:t xml:space="preserve">l Instituto de la Judicatura Federal </w:t>
      </w:r>
      <w:r w:rsidR="00F242E8" w:rsidRPr="001B3CAE">
        <w:rPr>
          <w:rFonts w:ascii="Calibri" w:hAnsi="Calibri"/>
        </w:rPr>
        <w:t>responsable</w:t>
      </w:r>
      <w:r w:rsidR="00FA4E46" w:rsidRPr="001B3CAE">
        <w:rPr>
          <w:rFonts w:ascii="Calibri" w:hAnsi="Calibri"/>
        </w:rPr>
        <w:t xml:space="preserve"> de la formación de Magistrados, Jueces, Secretarios y Actuarios.</w:t>
      </w:r>
      <w:r w:rsidR="00FA4E46" w:rsidRPr="001B3CAE">
        <w:rPr>
          <w:rStyle w:val="Refdenotaalpie"/>
          <w:rFonts w:ascii="Calibri" w:hAnsi="Calibri"/>
        </w:rPr>
        <w:footnoteReference w:id="1"/>
      </w:r>
      <w:r w:rsidR="001B3CAE">
        <w:rPr>
          <w:rFonts w:ascii="Calibri" w:hAnsi="Calibri"/>
        </w:rPr>
        <w:t xml:space="preserve"> </w:t>
      </w:r>
    </w:p>
    <w:p w:rsidR="005D4EC5" w:rsidRPr="001B3CAE" w:rsidRDefault="001B3CAE" w:rsidP="001B3CAE">
      <w:pPr>
        <w:spacing w:after="0" w:line="240" w:lineRule="auto"/>
        <w:contextualSpacing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>E</w:t>
      </w:r>
      <w:r w:rsidR="00F242E8" w:rsidRPr="001B3CAE">
        <w:rPr>
          <w:rFonts w:ascii="Calibri" w:hAnsi="Calibri"/>
          <w:lang w:val="es-ES_tradnl"/>
        </w:rPr>
        <w:t>l Poder Judicial de las Entidades Federativas</w:t>
      </w:r>
      <w:r>
        <w:rPr>
          <w:rFonts w:ascii="Calibri" w:hAnsi="Calibri"/>
          <w:lang w:val="es-ES_tradnl"/>
        </w:rPr>
        <w:t xml:space="preserve"> está integrado por</w:t>
      </w:r>
      <w:r w:rsidR="00DB3563" w:rsidRPr="001B3CAE">
        <w:rPr>
          <w:rStyle w:val="apple-converted-space"/>
          <w:rFonts w:ascii="Calibri" w:hAnsi="Calibri" w:cs="Arial"/>
          <w:color w:val="000000"/>
        </w:rPr>
        <w:t xml:space="preserve"> los </w:t>
      </w:r>
      <w:r w:rsidR="00DB3563" w:rsidRPr="001B3CAE">
        <w:rPr>
          <w:rFonts w:ascii="Calibri" w:hAnsi="Calibri" w:cs="Arial"/>
          <w:color w:val="000000"/>
        </w:rPr>
        <w:t xml:space="preserve">Tribunales </w:t>
      </w:r>
      <w:r w:rsidR="009201F5" w:rsidRPr="001B3CAE">
        <w:rPr>
          <w:rFonts w:ascii="Calibri" w:hAnsi="Calibri" w:cs="Arial"/>
          <w:color w:val="000000"/>
        </w:rPr>
        <w:t xml:space="preserve">Superiores de Justicia Locales, los juzgados y, </w:t>
      </w:r>
      <w:r w:rsidR="00DB3563" w:rsidRPr="001B3CAE">
        <w:rPr>
          <w:rFonts w:ascii="Calibri" w:hAnsi="Calibri" w:cs="Arial"/>
          <w:color w:val="000000"/>
        </w:rPr>
        <w:t xml:space="preserve">en su caso, los Consejos de las Judicaturas Locales, así como sus órganos </w:t>
      </w:r>
      <w:r w:rsidR="009201F5" w:rsidRPr="001B3CAE">
        <w:rPr>
          <w:rFonts w:ascii="Calibri" w:hAnsi="Calibri" w:cs="Arial"/>
          <w:color w:val="000000"/>
        </w:rPr>
        <w:t>desconcentrados</w:t>
      </w:r>
      <w:r>
        <w:rPr>
          <w:rFonts w:ascii="Calibri" w:hAnsi="Calibri" w:cs="Arial"/>
          <w:color w:val="000000"/>
        </w:rPr>
        <w:t>,</w:t>
      </w:r>
      <w:r w:rsidR="009201F5" w:rsidRPr="001B3CAE">
        <w:rPr>
          <w:rFonts w:ascii="Calibri" w:hAnsi="Calibri" w:cs="Arial"/>
          <w:color w:val="000000"/>
        </w:rPr>
        <w:t xml:space="preserve"> tales </w:t>
      </w:r>
      <w:r w:rsidR="00DB3563" w:rsidRPr="001B3CAE">
        <w:rPr>
          <w:rFonts w:ascii="Calibri" w:hAnsi="Calibri" w:cs="Arial"/>
          <w:color w:val="000000"/>
        </w:rPr>
        <w:t>como institutos o escuelas.</w:t>
      </w:r>
    </w:p>
    <w:tbl>
      <w:tblPr>
        <w:tblStyle w:val="Tablaconcuadrcula"/>
        <w:tblW w:w="0" w:type="auto"/>
        <w:tblInd w:w="675" w:type="dxa"/>
        <w:tblBorders>
          <w:top w:val="dashed" w:sz="8" w:space="0" w:color="7030A0"/>
          <w:left w:val="dashed" w:sz="8" w:space="0" w:color="7030A0"/>
          <w:bottom w:val="dashed" w:sz="8" w:space="0" w:color="7030A0"/>
          <w:right w:val="dashed" w:sz="8" w:space="0" w:color="7030A0"/>
          <w:insideH w:val="dashed" w:sz="8" w:space="0" w:color="7030A0"/>
          <w:insideV w:val="dashed" w:sz="8" w:space="0" w:color="7030A0"/>
        </w:tblBorders>
        <w:tblLook w:val="04A0" w:firstRow="1" w:lastRow="0" w:firstColumn="1" w:lastColumn="0" w:noHBand="0" w:noVBand="1"/>
      </w:tblPr>
      <w:tblGrid>
        <w:gridCol w:w="8222"/>
      </w:tblGrid>
      <w:tr w:rsidR="001B3CAE" w:rsidRPr="001B3CAE" w:rsidTr="00C867A9">
        <w:trPr>
          <w:trHeight w:val="3416"/>
        </w:trPr>
        <w:tc>
          <w:tcPr>
            <w:tcW w:w="8222" w:type="dxa"/>
          </w:tcPr>
          <w:p w:rsidR="001B3CAE" w:rsidRPr="001B3CAE" w:rsidRDefault="001B3CAE" w:rsidP="0093187E">
            <w:pPr>
              <w:rPr>
                <w:b/>
                <w:color w:val="C00000"/>
              </w:rPr>
            </w:pPr>
            <w:r w:rsidRPr="001B3CAE">
              <w:rPr>
                <w:b/>
              </w:rPr>
              <w:t>Los sujetos obligados del Poder Judicial Federal son:</w:t>
            </w:r>
          </w:p>
          <w:p w:rsidR="001B3CAE" w:rsidRPr="001B3CAE" w:rsidRDefault="001B3CAE" w:rsidP="0093187E">
            <w:pPr>
              <w:pStyle w:val="Prrafodelista"/>
              <w:numPr>
                <w:ilvl w:val="0"/>
                <w:numId w:val="18"/>
              </w:numPr>
            </w:pPr>
            <w:r w:rsidRPr="001B3CAE">
              <w:t>Suprema Corte de Justicia de la Nación</w:t>
            </w:r>
          </w:p>
          <w:p w:rsidR="001B3CAE" w:rsidRPr="001B3CAE" w:rsidRDefault="001B3CAE" w:rsidP="0093187E">
            <w:pPr>
              <w:pStyle w:val="Prrafodelista"/>
              <w:numPr>
                <w:ilvl w:val="0"/>
                <w:numId w:val="18"/>
              </w:numPr>
            </w:pPr>
            <w:r w:rsidRPr="001B3CAE">
              <w:t>Tribunal Electoral del Poder Judicial de la Federación</w:t>
            </w:r>
          </w:p>
          <w:p w:rsidR="001B3CAE" w:rsidRPr="001B3CAE" w:rsidRDefault="001B3CAE" w:rsidP="0093187E">
            <w:pPr>
              <w:pStyle w:val="Prrafodelista"/>
              <w:numPr>
                <w:ilvl w:val="0"/>
                <w:numId w:val="18"/>
              </w:numPr>
            </w:pPr>
            <w:r w:rsidRPr="001B3CAE">
              <w:t xml:space="preserve">Tribunales de Circuito –Colegiados y Unitarios– </w:t>
            </w:r>
          </w:p>
          <w:p w:rsidR="001B3CAE" w:rsidRPr="001B3CAE" w:rsidRDefault="001B3CAE" w:rsidP="0093187E">
            <w:pPr>
              <w:pStyle w:val="Prrafodelista"/>
              <w:numPr>
                <w:ilvl w:val="0"/>
                <w:numId w:val="18"/>
              </w:numPr>
            </w:pPr>
            <w:r w:rsidRPr="001B3CAE">
              <w:t>Juzgados de Distrito</w:t>
            </w:r>
          </w:p>
          <w:p w:rsidR="001B3CAE" w:rsidRPr="001B3CAE" w:rsidRDefault="001B3CAE" w:rsidP="0093187E">
            <w:pPr>
              <w:pStyle w:val="Prrafodelista"/>
              <w:numPr>
                <w:ilvl w:val="0"/>
                <w:numId w:val="18"/>
              </w:numPr>
            </w:pPr>
            <w:r w:rsidRPr="001B3CAE">
              <w:t>Consejo de la Judicatura Federal como órgano administrativo de vigilancia para los órganos jurisdiccionales</w:t>
            </w:r>
          </w:p>
          <w:p w:rsidR="001B3CAE" w:rsidRPr="001B3CAE" w:rsidRDefault="001B3CAE" w:rsidP="0093187E">
            <w:pPr>
              <w:pStyle w:val="Prrafodelista"/>
              <w:numPr>
                <w:ilvl w:val="0"/>
                <w:numId w:val="18"/>
              </w:numPr>
            </w:pPr>
            <w:r w:rsidRPr="001B3CAE">
              <w:t>Instituto de la Judicatura Federal</w:t>
            </w:r>
          </w:p>
          <w:p w:rsidR="001B3CAE" w:rsidRPr="001B3CAE" w:rsidRDefault="001B3CAE" w:rsidP="0093187E">
            <w:pPr>
              <w:rPr>
                <w:b/>
              </w:rPr>
            </w:pPr>
            <w:r w:rsidRPr="001B3CAE">
              <w:rPr>
                <w:b/>
              </w:rPr>
              <w:t>Los sujetos obligados del Poder Judicial Estatal y del Distrito Federal son:</w:t>
            </w:r>
          </w:p>
          <w:p w:rsidR="001B3CAE" w:rsidRPr="001B3CAE" w:rsidRDefault="001B3CAE" w:rsidP="0093187E">
            <w:pPr>
              <w:pStyle w:val="Prrafodelista"/>
              <w:numPr>
                <w:ilvl w:val="0"/>
                <w:numId w:val="19"/>
              </w:numPr>
              <w:rPr>
                <w:rFonts w:cs="Arial"/>
                <w:color w:val="000000"/>
              </w:rPr>
            </w:pPr>
            <w:r w:rsidRPr="001B3CAE">
              <w:rPr>
                <w:rFonts w:cs="Arial"/>
                <w:color w:val="000000"/>
              </w:rPr>
              <w:t>Tribunales Superiores de Justicia Locales</w:t>
            </w:r>
          </w:p>
          <w:p w:rsidR="00C867A9" w:rsidRDefault="001B3CAE" w:rsidP="00C867A9">
            <w:pPr>
              <w:pStyle w:val="Prrafodelista"/>
              <w:numPr>
                <w:ilvl w:val="0"/>
                <w:numId w:val="19"/>
              </w:numPr>
              <w:rPr>
                <w:rFonts w:cs="Arial"/>
                <w:color w:val="000000"/>
              </w:rPr>
            </w:pPr>
            <w:r w:rsidRPr="001B3CAE">
              <w:rPr>
                <w:rFonts w:cs="Arial"/>
                <w:color w:val="000000"/>
              </w:rPr>
              <w:t>Juzgados</w:t>
            </w:r>
          </w:p>
          <w:p w:rsidR="00C867A9" w:rsidRPr="00ED6F10" w:rsidRDefault="00C867A9" w:rsidP="00C867A9">
            <w:pPr>
              <w:pStyle w:val="Prrafodelista"/>
              <w:numPr>
                <w:ilvl w:val="0"/>
                <w:numId w:val="19"/>
              </w:numPr>
              <w:rPr>
                <w:rFonts w:cs="Arial"/>
                <w:color w:val="000000"/>
              </w:rPr>
            </w:pPr>
            <w:r w:rsidRPr="00ED6F10">
              <w:rPr>
                <w:rFonts w:cs="Arial"/>
                <w:color w:val="000000"/>
              </w:rPr>
              <w:t xml:space="preserve">En su caso, Consejos de las Judicaturas Locales, </w:t>
            </w:r>
          </w:p>
          <w:p w:rsidR="005A38A3" w:rsidRPr="005A38A3" w:rsidRDefault="00C867A9" w:rsidP="005A38A3">
            <w:pPr>
              <w:pStyle w:val="Prrafodelista"/>
              <w:numPr>
                <w:ilvl w:val="0"/>
                <w:numId w:val="19"/>
              </w:numPr>
              <w:rPr>
                <w:rFonts w:cs="Arial"/>
                <w:color w:val="000000"/>
              </w:rPr>
            </w:pPr>
            <w:r w:rsidRPr="00ED6F10">
              <w:rPr>
                <w:rFonts w:cs="Arial"/>
                <w:color w:val="000000"/>
              </w:rPr>
              <w:t>Órganos desconcentrados, tales como institutos o escuelas</w:t>
            </w:r>
          </w:p>
        </w:tc>
      </w:tr>
    </w:tbl>
    <w:p w:rsidR="005A38A3" w:rsidRDefault="005A38A3" w:rsidP="005A38A3">
      <w:pPr>
        <w:spacing w:after="0" w:line="240" w:lineRule="auto"/>
        <w:ind w:left="1134"/>
        <w:contextualSpacing/>
        <w:jc w:val="both"/>
        <w:rPr>
          <w:rFonts w:eastAsia="ヒラギノ角ゴ Pro W3" w:cs="Arial"/>
          <w:i/>
        </w:rPr>
      </w:pPr>
    </w:p>
    <w:p w:rsidR="003C40AA" w:rsidRDefault="003C40AA" w:rsidP="003C40AA">
      <w:pPr>
        <w:pStyle w:val="Ttulo3"/>
        <w:ind w:left="1080"/>
        <w:rPr>
          <w:rFonts w:eastAsia="ヒラギノ角ゴ Pro W3"/>
        </w:rPr>
      </w:pPr>
    </w:p>
    <w:p w:rsidR="00283FCB" w:rsidRPr="00F10FC3" w:rsidRDefault="00283FCB" w:rsidP="003C40AA">
      <w:pPr>
        <w:pStyle w:val="Ttulo3"/>
        <w:numPr>
          <w:ilvl w:val="0"/>
          <w:numId w:val="22"/>
        </w:numPr>
        <w:rPr>
          <w:rFonts w:eastAsia="ヒラギノ角ゴ Pro W3"/>
        </w:rPr>
      </w:pPr>
      <w:bookmarkStart w:id="4" w:name="_Toc440651140"/>
      <w:r w:rsidRPr="00F10FC3">
        <w:rPr>
          <w:rFonts w:eastAsia="ヒラギノ角ゴ Pro W3"/>
        </w:rPr>
        <w:t>Las tesis y ejecutorias publicadas en el Semanario Judicial de la Federación o en la Gaceta respectiva de cada tribunal administrativo, incluyendo, tesis jurisprudenciales y aisladas;</w:t>
      </w:r>
      <w:bookmarkEnd w:id="4"/>
    </w:p>
    <w:p w:rsidR="00283FCB" w:rsidRPr="00F10FC3" w:rsidRDefault="00283FCB" w:rsidP="00283FCB">
      <w:pPr>
        <w:contextualSpacing/>
        <w:jc w:val="both"/>
        <w:rPr>
          <w:rFonts w:eastAsia="ヒラギノ角ゴ Pro W3" w:cs="Arial"/>
        </w:rPr>
      </w:pPr>
    </w:p>
    <w:p w:rsidR="00C867A9" w:rsidRDefault="0024201A" w:rsidP="00283FCB">
      <w:pPr>
        <w:contextualSpacing/>
        <w:jc w:val="both"/>
        <w:rPr>
          <w:rFonts w:ascii="Calibri" w:eastAsia="ヒラギノ角ゴ Pro W3" w:hAnsi="Calibri" w:cs="Arial"/>
        </w:rPr>
      </w:pPr>
      <w:r w:rsidRPr="0024201A">
        <w:rPr>
          <w:rFonts w:ascii="Calibri" w:eastAsia="ヒラギノ角ゴ Pro W3" w:hAnsi="Calibri" w:cs="Arial"/>
        </w:rPr>
        <w:t xml:space="preserve">En </w:t>
      </w:r>
      <w:r w:rsidR="00C867A9">
        <w:rPr>
          <w:rFonts w:ascii="Calibri" w:eastAsia="ヒラギノ角ゴ Pro W3" w:hAnsi="Calibri" w:cs="Arial"/>
        </w:rPr>
        <w:t>cumplimiento de esta fracción</w:t>
      </w:r>
      <w:r w:rsidRPr="0024201A">
        <w:rPr>
          <w:rFonts w:ascii="Calibri" w:eastAsia="ヒラギノ角ゴ Pro W3" w:hAnsi="Calibri" w:cs="Arial"/>
        </w:rPr>
        <w:t xml:space="preserve"> los sujeto</w:t>
      </w:r>
      <w:r w:rsidR="00C67DA5">
        <w:rPr>
          <w:rFonts w:ascii="Calibri" w:eastAsia="ヒラギノ角ゴ Pro W3" w:hAnsi="Calibri" w:cs="Arial"/>
        </w:rPr>
        <w:t xml:space="preserve">s obligados </w:t>
      </w:r>
      <w:r w:rsidR="00E6276C">
        <w:rPr>
          <w:rFonts w:ascii="Calibri" w:eastAsia="ヒラギノ角ゴ Pro W3" w:hAnsi="Calibri" w:cs="Arial"/>
        </w:rPr>
        <w:t xml:space="preserve">que integran el Poder Judicial </w:t>
      </w:r>
      <w:r w:rsidR="00C67DA5">
        <w:rPr>
          <w:rFonts w:ascii="Calibri" w:eastAsia="ヒラギノ角ゴ Pro W3" w:hAnsi="Calibri" w:cs="Arial"/>
        </w:rPr>
        <w:t>d</w:t>
      </w:r>
      <w:r w:rsidR="00052063">
        <w:rPr>
          <w:rFonts w:ascii="Calibri" w:eastAsia="ヒラギノ角ゴ Pro W3" w:hAnsi="Calibri" w:cs="Arial"/>
        </w:rPr>
        <w:t>ifundir</w:t>
      </w:r>
      <w:r w:rsidR="00C67DA5">
        <w:rPr>
          <w:rFonts w:ascii="Calibri" w:eastAsia="ヒラギノ角ゴ Pro W3" w:hAnsi="Calibri" w:cs="Arial"/>
        </w:rPr>
        <w:t>án las sentencias o resoluciones ejecutorias, es decir, aquellas contra las que no procede recurso alguno</w:t>
      </w:r>
      <w:r w:rsidR="00C67DA5">
        <w:rPr>
          <w:rStyle w:val="Refdenotaalpie"/>
          <w:rFonts w:ascii="Calibri" w:eastAsia="ヒラギノ角ゴ Pro W3" w:hAnsi="Calibri" w:cs="Arial"/>
        </w:rPr>
        <w:footnoteReference w:id="2"/>
      </w:r>
      <w:r w:rsidR="00C67DA5">
        <w:rPr>
          <w:rFonts w:ascii="Calibri" w:eastAsia="ヒラギノ角ゴ Pro W3" w:hAnsi="Calibri" w:cs="Arial"/>
        </w:rPr>
        <w:t xml:space="preserve"> y que en otros términos se denominan sentencias firmes</w:t>
      </w:r>
      <w:r w:rsidR="00461D3A">
        <w:rPr>
          <w:rFonts w:ascii="Calibri" w:eastAsia="ヒラギノ角ゴ Pro W3" w:hAnsi="Calibri" w:cs="Arial"/>
        </w:rPr>
        <w:t xml:space="preserve">. Asimismo se publicarán </w:t>
      </w:r>
      <w:r w:rsidR="00052063">
        <w:rPr>
          <w:rFonts w:ascii="Calibri" w:eastAsia="ヒラギノ角ゴ Pro W3" w:hAnsi="Calibri" w:cs="Arial"/>
        </w:rPr>
        <w:t xml:space="preserve">las </w:t>
      </w:r>
      <w:r w:rsidRPr="0024201A">
        <w:rPr>
          <w:rFonts w:ascii="Calibri" w:eastAsia="ヒラギノ角ゴ Pro W3" w:hAnsi="Calibri" w:cs="Arial"/>
        </w:rPr>
        <w:t>tesis</w:t>
      </w:r>
      <w:r w:rsidR="00052063">
        <w:rPr>
          <w:rFonts w:ascii="Calibri" w:eastAsia="ヒラギノ角ゴ Pro W3" w:hAnsi="Calibri" w:cs="Arial"/>
        </w:rPr>
        <w:t>, entendidas como las opiniones que se encuentran en proceso de constituir jurisprudencia</w:t>
      </w:r>
      <w:r w:rsidR="00052063">
        <w:rPr>
          <w:rStyle w:val="Refdenotaalpie"/>
          <w:rFonts w:ascii="Calibri" w:eastAsia="ヒラギノ角ゴ Pro W3" w:hAnsi="Calibri" w:cs="Arial"/>
        </w:rPr>
        <w:footnoteReference w:id="3"/>
      </w:r>
      <w:r w:rsidR="00E6276C">
        <w:rPr>
          <w:rFonts w:ascii="Calibri" w:eastAsia="ヒラギノ角ゴ Pro W3" w:hAnsi="Calibri" w:cs="Arial"/>
        </w:rPr>
        <w:t>.</w:t>
      </w:r>
      <w:r w:rsidR="00C867A9">
        <w:rPr>
          <w:rFonts w:ascii="Calibri" w:eastAsia="ヒラギノ角ゴ Pro W3" w:hAnsi="Calibri" w:cs="Arial"/>
        </w:rPr>
        <w:t xml:space="preserve"> </w:t>
      </w:r>
      <w:r w:rsidR="00E6276C">
        <w:rPr>
          <w:rFonts w:ascii="Calibri" w:eastAsia="ヒラギノ角ゴ Pro W3" w:hAnsi="Calibri" w:cs="Arial"/>
        </w:rPr>
        <w:t>La difusión</w:t>
      </w:r>
      <w:r w:rsidR="00C867A9">
        <w:rPr>
          <w:rFonts w:ascii="Calibri" w:eastAsia="ヒラギノ角ゴ Pro W3" w:hAnsi="Calibri" w:cs="Arial"/>
        </w:rPr>
        <w:t xml:space="preserve"> de esta información</w:t>
      </w:r>
      <w:r w:rsidR="00E6276C">
        <w:rPr>
          <w:rFonts w:ascii="Calibri" w:eastAsia="ヒラギノ角ゴ Pro W3" w:hAnsi="Calibri" w:cs="Arial"/>
        </w:rPr>
        <w:t xml:space="preserve"> se hará con base en los casos que </w:t>
      </w:r>
      <w:r w:rsidR="00E6276C">
        <w:t>expresamente acuerden los órganos jurisdiccionales.</w:t>
      </w:r>
      <w:r w:rsidR="00E6276C">
        <w:rPr>
          <w:rFonts w:ascii="Calibri" w:eastAsia="ヒラギノ角ゴ Pro W3" w:hAnsi="Calibri" w:cs="Arial"/>
        </w:rPr>
        <w:t xml:space="preserve"> </w:t>
      </w:r>
    </w:p>
    <w:p w:rsidR="00461D3A" w:rsidRDefault="00461D3A" w:rsidP="00283FCB">
      <w:pPr>
        <w:contextualSpacing/>
        <w:jc w:val="both"/>
        <w:rPr>
          <w:rFonts w:ascii="Calibri" w:eastAsia="ヒラギノ角ゴ Pro W3" w:hAnsi="Calibri" w:cs="Arial"/>
        </w:rPr>
      </w:pPr>
    </w:p>
    <w:p w:rsidR="00EB14BE" w:rsidRDefault="00052063" w:rsidP="00283FCB">
      <w:pPr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>Con esta información se</w:t>
      </w:r>
      <w:r w:rsidR="00952305">
        <w:rPr>
          <w:rFonts w:ascii="Calibri" w:eastAsia="ヒラギノ角ゴ Pro W3" w:hAnsi="Calibri" w:cs="Arial"/>
        </w:rPr>
        <w:t xml:space="preserve"> </w:t>
      </w:r>
      <w:r w:rsidR="00E6276C">
        <w:rPr>
          <w:rFonts w:ascii="Calibri" w:eastAsia="ヒラギノ角ゴ Pro W3" w:hAnsi="Calibri" w:cs="Arial"/>
        </w:rPr>
        <w:t>hacen del conocimiento público</w:t>
      </w:r>
      <w:r>
        <w:rPr>
          <w:rFonts w:ascii="Calibri" w:eastAsia="ヒラギノ角ゴ Pro W3" w:hAnsi="Calibri" w:cs="Arial"/>
        </w:rPr>
        <w:t xml:space="preserve"> las resoluciones de jueces y/o tribunales que dan por concluido o terminado el fondo de un litigio, conflicto o controversia</w:t>
      </w:r>
      <w:r w:rsidR="00BE1AFF">
        <w:rPr>
          <w:rStyle w:val="Refdenotaalpie"/>
          <w:rFonts w:ascii="Calibri" w:eastAsia="ヒラギノ角ゴ Pro W3" w:hAnsi="Calibri" w:cs="Arial"/>
        </w:rPr>
        <w:footnoteReference w:id="4"/>
      </w:r>
      <w:r w:rsidR="00C867A9">
        <w:rPr>
          <w:rFonts w:ascii="Calibri" w:eastAsia="ヒラギノ角ゴ Pro W3" w:hAnsi="Calibri" w:cs="Arial"/>
        </w:rPr>
        <w:t>, pues se</w:t>
      </w:r>
      <w:r>
        <w:rPr>
          <w:rFonts w:ascii="Calibri" w:eastAsia="ヒラギノ角ゴ Pro W3" w:hAnsi="Calibri" w:cs="Arial"/>
        </w:rPr>
        <w:t xml:space="preserve"> trata de la información </w:t>
      </w:r>
      <w:r w:rsidR="00461D3A">
        <w:rPr>
          <w:rFonts w:ascii="Calibri" w:eastAsia="ヒラギノ角ゴ Pro W3" w:hAnsi="Calibri" w:cs="Arial"/>
        </w:rPr>
        <w:t>seleccionada de</w:t>
      </w:r>
      <w:r w:rsidR="00EB14BE">
        <w:rPr>
          <w:rFonts w:ascii="Calibri" w:eastAsia="ヒラギノ角ゴ Pro W3" w:hAnsi="Calibri" w:cs="Arial"/>
        </w:rPr>
        <w:t xml:space="preserve"> </w:t>
      </w:r>
      <w:r w:rsidR="00EB14BE" w:rsidRPr="0024201A">
        <w:rPr>
          <w:rFonts w:ascii="Calibri" w:eastAsia="ヒラギノ角ゴ Pro W3" w:hAnsi="Calibri" w:cs="Arial"/>
        </w:rPr>
        <w:t>los acuerdos, sentencias y avisos de todos los Juzgados y Salas, así como los avisos y ac</w:t>
      </w:r>
      <w:r w:rsidR="00EB14BE">
        <w:rPr>
          <w:rFonts w:ascii="Calibri" w:eastAsia="ヒラギノ角ゴ Pro W3" w:hAnsi="Calibri" w:cs="Arial"/>
        </w:rPr>
        <w:t xml:space="preserve">uerdos del Pleno y del Consejo </w:t>
      </w:r>
      <w:r>
        <w:rPr>
          <w:rFonts w:ascii="Calibri" w:eastAsia="ヒラギノ角ゴ Pro W3" w:hAnsi="Calibri" w:cs="Arial"/>
        </w:rPr>
        <w:t xml:space="preserve">que </w:t>
      </w:r>
      <w:r w:rsidR="0024201A" w:rsidRPr="0024201A">
        <w:rPr>
          <w:rFonts w:ascii="Calibri" w:eastAsia="ヒラギノ角ゴ Pro W3" w:hAnsi="Calibri" w:cs="Arial"/>
        </w:rPr>
        <w:t>publica</w:t>
      </w:r>
      <w:r w:rsidR="00EB14BE">
        <w:rPr>
          <w:rFonts w:ascii="Calibri" w:eastAsia="ヒラギノ角ゴ Pro W3" w:hAnsi="Calibri" w:cs="Arial"/>
        </w:rPr>
        <w:t xml:space="preserve"> el Poder Judicial</w:t>
      </w:r>
      <w:r w:rsidR="004F6E9C">
        <w:rPr>
          <w:rFonts w:ascii="Calibri" w:eastAsia="ヒラギノ角ゴ Pro W3" w:hAnsi="Calibri" w:cs="Arial"/>
        </w:rPr>
        <w:t xml:space="preserve"> en los órgano</w:t>
      </w:r>
      <w:r w:rsidR="00F8735F">
        <w:rPr>
          <w:rFonts w:ascii="Calibri" w:eastAsia="ヒラギノ角ゴ Pro W3" w:hAnsi="Calibri" w:cs="Arial"/>
        </w:rPr>
        <w:t>s de difusión institucionales</w:t>
      </w:r>
      <w:r w:rsidR="00C867A9">
        <w:rPr>
          <w:rFonts w:ascii="Calibri" w:eastAsia="ヒラギノ角ゴ Pro W3" w:hAnsi="Calibri" w:cs="Arial"/>
        </w:rPr>
        <w:t>,</w:t>
      </w:r>
      <w:r w:rsidR="00EB14BE">
        <w:rPr>
          <w:rFonts w:ascii="Calibri" w:eastAsia="ヒラギノ角ゴ Pro W3" w:hAnsi="Calibri" w:cs="Arial"/>
        </w:rPr>
        <w:t xml:space="preserve"> los cuales</w:t>
      </w:r>
      <w:r w:rsidR="00841B4F">
        <w:rPr>
          <w:rFonts w:ascii="Calibri" w:eastAsia="ヒラギノ角ゴ Pro W3" w:hAnsi="Calibri" w:cs="Arial"/>
        </w:rPr>
        <w:t>,</w:t>
      </w:r>
      <w:r w:rsidR="00841B4F" w:rsidRPr="0024201A">
        <w:rPr>
          <w:rFonts w:ascii="Calibri" w:eastAsia="ヒラギノ角ゴ Pro W3" w:hAnsi="Calibri" w:cs="Arial"/>
        </w:rPr>
        <w:t xml:space="preserve"> según corresponda</w:t>
      </w:r>
      <w:r w:rsidR="00841B4F">
        <w:rPr>
          <w:rFonts w:ascii="Calibri" w:eastAsia="ヒラギノ角ゴ Pro W3" w:hAnsi="Calibri" w:cs="Arial"/>
        </w:rPr>
        <w:t>,</w:t>
      </w:r>
      <w:r w:rsidR="001766C9">
        <w:rPr>
          <w:rFonts w:ascii="Calibri" w:eastAsia="ヒラギノ角ゴ Pro W3" w:hAnsi="Calibri" w:cs="Arial"/>
        </w:rPr>
        <w:t xml:space="preserve"> </w:t>
      </w:r>
      <w:r w:rsidR="00952305">
        <w:rPr>
          <w:rFonts w:ascii="Calibri" w:eastAsia="ヒラギノ角ゴ Pro W3" w:hAnsi="Calibri" w:cs="Arial"/>
        </w:rPr>
        <w:t>s</w:t>
      </w:r>
      <w:r w:rsidR="001766C9">
        <w:rPr>
          <w:rFonts w:ascii="Calibri" w:eastAsia="ヒラギノ角ゴ Pro W3" w:hAnsi="Calibri" w:cs="Arial"/>
        </w:rPr>
        <w:t>on el</w:t>
      </w:r>
      <w:r w:rsidR="0024201A" w:rsidRPr="0024201A">
        <w:rPr>
          <w:rFonts w:ascii="Calibri" w:eastAsia="ヒラギノ角ゴ Pro W3" w:hAnsi="Calibri" w:cs="Arial"/>
        </w:rPr>
        <w:t xml:space="preserve"> Semanario Judicial de la Federación</w:t>
      </w:r>
      <w:r w:rsidR="0053399D">
        <w:rPr>
          <w:rFonts w:ascii="Calibri" w:eastAsia="ヒラギノ角ゴ Pro W3" w:hAnsi="Calibri" w:cs="Arial"/>
        </w:rPr>
        <w:t xml:space="preserve"> y su Gaceta</w:t>
      </w:r>
      <w:r w:rsidR="0024201A" w:rsidRPr="0024201A">
        <w:rPr>
          <w:rFonts w:ascii="Calibri" w:eastAsia="ヒラギノ角ゴ Pro W3" w:hAnsi="Calibri" w:cs="Arial"/>
        </w:rPr>
        <w:t xml:space="preserve">, </w:t>
      </w:r>
      <w:r w:rsidR="00841B4F">
        <w:rPr>
          <w:rFonts w:ascii="Calibri" w:eastAsia="ヒラギノ角ゴ Pro W3" w:hAnsi="Calibri" w:cs="Arial"/>
        </w:rPr>
        <w:t xml:space="preserve">y </w:t>
      </w:r>
      <w:r w:rsidR="0024201A" w:rsidRPr="0024201A">
        <w:rPr>
          <w:rFonts w:ascii="Calibri" w:eastAsia="ヒラギノ角ゴ Pro W3" w:hAnsi="Calibri" w:cs="Arial"/>
        </w:rPr>
        <w:t>en el caso de los Tribunales Superiores Estatales</w:t>
      </w:r>
      <w:r w:rsidR="00C867A9">
        <w:rPr>
          <w:rFonts w:ascii="Calibri" w:eastAsia="ヒラギノ角ゴ Pro W3" w:hAnsi="Calibri" w:cs="Arial"/>
        </w:rPr>
        <w:t>,</w:t>
      </w:r>
      <w:r w:rsidR="0024201A" w:rsidRPr="0024201A">
        <w:rPr>
          <w:rFonts w:ascii="Calibri" w:eastAsia="ヒラギノ角ゴ Pro W3" w:hAnsi="Calibri" w:cs="Arial"/>
        </w:rPr>
        <w:t xml:space="preserve"> la Gaceta, </w:t>
      </w:r>
      <w:r w:rsidR="00EB14BE">
        <w:rPr>
          <w:rFonts w:ascii="Calibri" w:eastAsia="ヒラギノ角ゴ Pro W3" w:hAnsi="Calibri" w:cs="Arial"/>
        </w:rPr>
        <w:t xml:space="preserve">el </w:t>
      </w:r>
      <w:r w:rsidR="0024201A" w:rsidRPr="0024201A">
        <w:rPr>
          <w:rFonts w:ascii="Calibri" w:eastAsia="ヒラギノ角ゴ Pro W3" w:hAnsi="Calibri" w:cs="Arial"/>
        </w:rPr>
        <w:t>Boletín u órgano de</w:t>
      </w:r>
      <w:r w:rsidR="00EB14BE">
        <w:rPr>
          <w:rFonts w:ascii="Calibri" w:eastAsia="ヒラギノ角ゴ Pro W3" w:hAnsi="Calibri" w:cs="Arial"/>
        </w:rPr>
        <w:t xml:space="preserve"> difusión oficial.</w:t>
      </w:r>
    </w:p>
    <w:p w:rsidR="00461D3A" w:rsidRDefault="00461D3A" w:rsidP="00461D3A">
      <w:pPr>
        <w:spacing w:after="0" w:line="240" w:lineRule="auto"/>
        <w:contextualSpacing/>
        <w:jc w:val="both"/>
        <w:rPr>
          <w:rFonts w:ascii="Calibri" w:eastAsia="ヒラギノ角ゴ Pro W3" w:hAnsi="Calibri" w:cs="Arial"/>
        </w:rPr>
      </w:pPr>
    </w:p>
    <w:p w:rsidR="00ED6F10" w:rsidRDefault="00ED6F10" w:rsidP="00461D3A">
      <w:pPr>
        <w:spacing w:after="0" w:line="240" w:lineRule="auto"/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 xml:space="preserve">La información se actualizará </w:t>
      </w:r>
      <w:r w:rsidR="00C867A9">
        <w:rPr>
          <w:rFonts w:ascii="Calibri" w:eastAsia="ヒラギノ角ゴ Pro W3" w:hAnsi="Calibri" w:cs="Arial"/>
        </w:rPr>
        <w:t>mensualmente</w:t>
      </w:r>
      <w:r w:rsidR="00C867A9">
        <w:rPr>
          <w:rStyle w:val="Refdenotaalpie"/>
        </w:rPr>
        <w:footnoteReference w:id="5"/>
      </w:r>
      <w:r w:rsidR="00C867A9">
        <w:rPr>
          <w:rFonts w:ascii="Calibri" w:eastAsia="ヒラギノ角ゴ Pro W3" w:hAnsi="Calibri" w:cs="Arial"/>
        </w:rPr>
        <w:t>, en caso de que la periodicidad de publicación de</w:t>
      </w:r>
      <w:r w:rsidR="00074F3F">
        <w:rPr>
          <w:rFonts w:ascii="Calibri" w:eastAsia="ヒラギノ角ゴ Pro W3" w:hAnsi="Calibri" w:cs="Arial"/>
        </w:rPr>
        <w:t>l</w:t>
      </w:r>
      <w:r w:rsidR="00C867A9">
        <w:rPr>
          <w:rFonts w:ascii="Calibri" w:eastAsia="ヒラギノ角ゴ Pro W3" w:hAnsi="Calibri" w:cs="Arial"/>
        </w:rPr>
        <w:t xml:space="preserve"> órgano de difusión instituci</w:t>
      </w:r>
      <w:r w:rsidR="00074F3F">
        <w:rPr>
          <w:rFonts w:ascii="Calibri" w:eastAsia="ヒラギノ角ゴ Pro W3" w:hAnsi="Calibri" w:cs="Arial"/>
        </w:rPr>
        <w:t>onal del Poder Judicial de las E</w:t>
      </w:r>
      <w:r w:rsidR="00C867A9">
        <w:rPr>
          <w:rFonts w:ascii="Calibri" w:eastAsia="ヒラギノ角ゴ Pro W3" w:hAnsi="Calibri" w:cs="Arial"/>
        </w:rPr>
        <w:t xml:space="preserve">ntidades Federativas sea diferente, se deberá </w:t>
      </w:r>
      <w:r w:rsidR="00461D3A">
        <w:rPr>
          <w:rFonts w:ascii="Calibri" w:eastAsia="ヒラギノ角ゴ Pro W3" w:hAnsi="Calibri" w:cs="Arial"/>
        </w:rPr>
        <w:t xml:space="preserve">aclarar la periodicidad e </w:t>
      </w:r>
      <w:r w:rsidR="00C867A9">
        <w:rPr>
          <w:rFonts w:ascii="Calibri" w:eastAsia="ヒラギノ角ゴ Pro W3" w:hAnsi="Calibri" w:cs="Arial"/>
        </w:rPr>
        <w:t>incluir una leyenda fundada y motivada.</w:t>
      </w:r>
      <w:r>
        <w:rPr>
          <w:rFonts w:ascii="Calibri" w:eastAsia="ヒラギノ角ゴ Pro W3" w:hAnsi="Calibri" w:cs="Arial"/>
        </w:rPr>
        <w:t xml:space="preserve"> </w:t>
      </w:r>
    </w:p>
    <w:p w:rsidR="003C40AA" w:rsidRDefault="003C40AA" w:rsidP="00461D3A">
      <w:pPr>
        <w:spacing w:after="0" w:line="240" w:lineRule="auto"/>
        <w:contextualSpacing/>
        <w:jc w:val="both"/>
        <w:rPr>
          <w:rFonts w:ascii="Calibri" w:eastAsia="ヒラギノ角ゴ Pro W3" w:hAnsi="Calibri" w:cs="Arial"/>
        </w:rPr>
      </w:pPr>
    </w:p>
    <w:p w:rsidR="0024201A" w:rsidRPr="001C1E96" w:rsidRDefault="0024201A" w:rsidP="00461D3A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24201A" w:rsidRPr="001C1E96" w:rsidRDefault="0024201A" w:rsidP="00461D3A">
      <w:pPr>
        <w:pStyle w:val="Prrafodelista"/>
        <w:spacing w:after="0" w:line="240" w:lineRule="auto"/>
        <w:ind w:left="0" w:right="851"/>
        <w:jc w:val="both"/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="0053399D">
        <w:t>mensual</w:t>
      </w:r>
      <w:r w:rsidR="007B6026">
        <w:t>, en caso de que la periodicidad sea distinta, se deberá especificar e incluir una leyenda fundada y motivada.</w:t>
      </w:r>
    </w:p>
    <w:p w:rsidR="0024201A" w:rsidRPr="001C1E96" w:rsidRDefault="0024201A" w:rsidP="000F54AD">
      <w:pPr>
        <w:pStyle w:val="Prrafodelista"/>
        <w:spacing w:after="0" w:line="240" w:lineRule="auto"/>
        <w:ind w:left="0" w:right="851"/>
        <w:jc w:val="both"/>
      </w:pPr>
      <w:r w:rsidRPr="001C1E96">
        <w:rPr>
          <w:b/>
        </w:rPr>
        <w:t>Conservar en el portal de transparencia</w:t>
      </w:r>
      <w:r w:rsidRPr="001C1E96">
        <w:t xml:space="preserve">: información </w:t>
      </w:r>
      <w:r w:rsidR="007B6026">
        <w:t>del ejercicio en curso</w:t>
      </w:r>
    </w:p>
    <w:p w:rsidR="0024201A" w:rsidRDefault="0024201A" w:rsidP="004E2321">
      <w:pPr>
        <w:spacing w:after="0" w:line="240" w:lineRule="auto"/>
        <w:ind w:right="851"/>
        <w:jc w:val="both"/>
        <w:rPr>
          <w:rFonts w:cs="Arial"/>
          <w:color w:val="000000"/>
        </w:rPr>
      </w:pPr>
      <w:r w:rsidRPr="00C867A9">
        <w:rPr>
          <w:b/>
        </w:rPr>
        <w:t>Aplica a:</w:t>
      </w:r>
      <w:r w:rsidR="0023313E" w:rsidRPr="00C867A9">
        <w:rPr>
          <w:b/>
        </w:rPr>
        <w:t xml:space="preserve"> </w:t>
      </w:r>
      <w:r w:rsidR="0023313E" w:rsidRPr="0023313E">
        <w:t>Suprema Corte de Justicia de la Nación</w:t>
      </w:r>
      <w:r w:rsidR="0023313E">
        <w:t xml:space="preserve">, </w:t>
      </w:r>
      <w:r w:rsidR="0023313E" w:rsidRPr="0023313E">
        <w:t>Tribunal Electoral del Poder Judicial de la Federación</w:t>
      </w:r>
      <w:r w:rsidR="0023313E">
        <w:t xml:space="preserve">, </w:t>
      </w:r>
      <w:r w:rsidR="0023313E" w:rsidRPr="0023313E">
        <w:t xml:space="preserve">Tribunales de Circuito –Colegiados y Unitarios– </w:t>
      </w:r>
      <w:r w:rsidR="0023313E">
        <w:t xml:space="preserve"> </w:t>
      </w:r>
      <w:r w:rsidR="0023313E" w:rsidRPr="0023313E">
        <w:t>Juzgados de Distrito</w:t>
      </w:r>
      <w:r w:rsidR="0023313E">
        <w:t xml:space="preserve">, </w:t>
      </w:r>
      <w:r w:rsidR="0023313E" w:rsidRPr="0023313E">
        <w:t>Consejo de la Judicatura Federal</w:t>
      </w:r>
      <w:r w:rsidR="0023313E">
        <w:t xml:space="preserve">, </w:t>
      </w:r>
      <w:r w:rsidR="0023313E" w:rsidRPr="0023313E">
        <w:t>Instituto de la Judicatura Federal</w:t>
      </w:r>
      <w:r w:rsidR="0023313E">
        <w:t xml:space="preserve">, </w:t>
      </w:r>
      <w:r w:rsidR="0023313E" w:rsidRPr="00C867A9">
        <w:rPr>
          <w:rFonts w:cs="Arial"/>
          <w:color w:val="000000"/>
        </w:rPr>
        <w:t>Tribunales Superiores de Justicia Locales, Juzgados, Consejos de las Judicaturas Locales, Órganos desconcentrados, tales como institutos o escuelas</w:t>
      </w:r>
    </w:p>
    <w:p w:rsidR="003C40AA" w:rsidRPr="0023313E" w:rsidRDefault="003C40AA" w:rsidP="004E2321">
      <w:pPr>
        <w:spacing w:after="0" w:line="240" w:lineRule="auto"/>
        <w:ind w:right="851"/>
        <w:jc w:val="both"/>
      </w:pPr>
    </w:p>
    <w:p w:rsidR="0024201A" w:rsidRPr="001C1E96" w:rsidRDefault="0024201A" w:rsidP="004E2321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24201A" w:rsidRPr="001C1E96" w:rsidRDefault="0024201A" w:rsidP="0024201A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0F54AD" w:rsidRDefault="000F54AD" w:rsidP="000F54AD">
      <w:pPr>
        <w:pStyle w:val="Prrafodelista"/>
        <w:ind w:left="1701" w:right="899" w:hanging="1134"/>
      </w:pPr>
      <w:r>
        <w:rPr>
          <w:b/>
        </w:rPr>
        <w:t>Criterio 1</w:t>
      </w:r>
      <w:r>
        <w:rPr>
          <w:b/>
        </w:rPr>
        <w:tab/>
      </w:r>
      <w:r w:rsidR="001B3CAE" w:rsidRPr="000F54AD">
        <w:t>Ejercicio</w:t>
      </w:r>
    </w:p>
    <w:p w:rsidR="000F54AD" w:rsidRDefault="00461D3A" w:rsidP="000F54AD">
      <w:pPr>
        <w:pStyle w:val="Prrafodelista"/>
        <w:ind w:left="1701" w:right="899" w:hanging="1134"/>
      </w:pPr>
      <w:r>
        <w:rPr>
          <w:b/>
        </w:rPr>
        <w:t>Criterio 2</w:t>
      </w:r>
      <w:r w:rsidR="000F54AD">
        <w:rPr>
          <w:b/>
        </w:rPr>
        <w:tab/>
      </w:r>
      <w:r w:rsidR="00B372EE" w:rsidRPr="000F54AD">
        <w:t>Fecha de publicación con el formato día/mes/año</w:t>
      </w:r>
    </w:p>
    <w:p w:rsidR="000F54AD" w:rsidRDefault="000F54AD" w:rsidP="000F54AD">
      <w:pPr>
        <w:pStyle w:val="Prrafodelista"/>
        <w:ind w:left="1701" w:right="899" w:hanging="1134"/>
      </w:pPr>
      <w:r>
        <w:rPr>
          <w:b/>
        </w:rPr>
        <w:t>Criterio 3</w:t>
      </w:r>
      <w:r>
        <w:rPr>
          <w:b/>
        </w:rPr>
        <w:tab/>
      </w:r>
      <w:r w:rsidR="00B372EE" w:rsidRPr="000F54AD">
        <w:t xml:space="preserve">Categoría: </w:t>
      </w:r>
      <w:r w:rsidR="0023313E" w:rsidRPr="000F54AD">
        <w:t>Tesis</w:t>
      </w:r>
      <w:r w:rsidR="00B372EE" w:rsidRPr="000F54AD">
        <w:t>, Ejecutoria</w:t>
      </w:r>
    </w:p>
    <w:p w:rsidR="000F54AD" w:rsidRDefault="000F54AD" w:rsidP="000F54AD">
      <w:pPr>
        <w:pStyle w:val="Prrafodelista"/>
        <w:ind w:left="1701" w:right="899" w:hanging="1134"/>
      </w:pPr>
      <w:r>
        <w:rPr>
          <w:b/>
        </w:rPr>
        <w:t>Criterio 4</w:t>
      </w:r>
      <w:r>
        <w:rPr>
          <w:b/>
        </w:rPr>
        <w:tab/>
      </w:r>
      <w:r w:rsidR="001B3CAE" w:rsidRPr="000F54AD">
        <w:t>Tipo de tesis: Jurisprudenciales, Aisladas</w:t>
      </w:r>
    </w:p>
    <w:p w:rsidR="0023313E" w:rsidRDefault="000F54AD" w:rsidP="000F54AD">
      <w:pPr>
        <w:pStyle w:val="Prrafodelista"/>
        <w:ind w:left="1701" w:right="899" w:hanging="1134"/>
      </w:pPr>
      <w:r>
        <w:rPr>
          <w:b/>
        </w:rPr>
        <w:t>Criterio 5</w:t>
      </w:r>
      <w:r>
        <w:rPr>
          <w:b/>
        </w:rPr>
        <w:tab/>
      </w:r>
      <w:r w:rsidR="001B3CAE" w:rsidRPr="000F54AD">
        <w:t>Órgano jurisdiccional</w:t>
      </w:r>
      <w:r w:rsidR="00B372EE" w:rsidRPr="000F54AD">
        <w:t xml:space="preserve">: </w:t>
      </w:r>
      <w:r w:rsidR="0023313E" w:rsidRPr="000F54AD">
        <w:t>Pleno</w:t>
      </w:r>
      <w:r w:rsidR="00B372EE" w:rsidRPr="000F54AD">
        <w:t xml:space="preserve">, </w:t>
      </w:r>
      <w:r w:rsidR="0023313E" w:rsidRPr="000F54AD">
        <w:t>Primera Sala</w:t>
      </w:r>
      <w:r w:rsidR="00B372EE" w:rsidRPr="000F54AD">
        <w:t xml:space="preserve">, </w:t>
      </w:r>
      <w:r w:rsidR="0023313E" w:rsidRPr="000F54AD">
        <w:t>Segunda Sala</w:t>
      </w:r>
      <w:r w:rsidR="00B372EE" w:rsidRPr="000F54AD">
        <w:t xml:space="preserve">, </w:t>
      </w:r>
      <w:r w:rsidR="0023313E" w:rsidRPr="000F54AD">
        <w:t>Plenos de Circuito</w:t>
      </w:r>
      <w:r w:rsidR="00B372EE" w:rsidRPr="000F54AD">
        <w:t xml:space="preserve">, </w:t>
      </w:r>
      <w:r w:rsidR="0023313E" w:rsidRPr="000F54AD">
        <w:t>Tribunales Colegiados de Circuito</w:t>
      </w:r>
      <w:r w:rsidR="00C32C9C">
        <w:t xml:space="preserve"> </w:t>
      </w:r>
    </w:p>
    <w:p w:rsidR="000F54AD" w:rsidRDefault="000F54AD" w:rsidP="000F54AD">
      <w:pPr>
        <w:pStyle w:val="Prrafodelista"/>
        <w:ind w:left="1701" w:right="899" w:hanging="1134"/>
      </w:pPr>
      <w:r>
        <w:rPr>
          <w:b/>
        </w:rPr>
        <w:t>Criterio 6</w:t>
      </w:r>
      <w:r>
        <w:rPr>
          <w:b/>
        </w:rPr>
        <w:tab/>
      </w:r>
      <w:r>
        <w:t>Materia (catálogo)</w:t>
      </w:r>
    </w:p>
    <w:p w:rsidR="001B3CAE" w:rsidRDefault="000F54AD" w:rsidP="000F54AD">
      <w:pPr>
        <w:pStyle w:val="Prrafodelista"/>
        <w:ind w:left="1701" w:right="899" w:hanging="1134"/>
        <w:rPr>
          <w:rFonts w:eastAsia="ヒラギノ角ゴ Pro W3" w:cs="Arial"/>
        </w:rPr>
      </w:pPr>
      <w:r>
        <w:rPr>
          <w:b/>
        </w:rPr>
        <w:t>Criterio 7</w:t>
      </w:r>
      <w:r>
        <w:rPr>
          <w:b/>
        </w:rPr>
        <w:tab/>
      </w:r>
      <w:r w:rsidR="001B3CAE" w:rsidRPr="000F54AD">
        <w:rPr>
          <w:rFonts w:eastAsia="ヒラギノ角ゴ Pro W3" w:cs="Arial"/>
        </w:rPr>
        <w:t>Órgano de difusión institucional en el que se publicó</w:t>
      </w:r>
    </w:p>
    <w:p w:rsidR="00B85E04" w:rsidRDefault="000F54AD" w:rsidP="000F54AD">
      <w:pPr>
        <w:pStyle w:val="Prrafodelista"/>
        <w:ind w:left="1701" w:right="899" w:hanging="1134"/>
        <w:rPr>
          <w:rFonts w:eastAsia="ヒラギノ角ゴ Pro W3" w:cs="Arial"/>
        </w:rPr>
      </w:pPr>
      <w:r>
        <w:rPr>
          <w:b/>
        </w:rPr>
        <w:t>Criterio 8</w:t>
      </w:r>
      <w:r>
        <w:rPr>
          <w:b/>
        </w:rPr>
        <w:tab/>
      </w:r>
      <w:r w:rsidR="001B3CAE" w:rsidRPr="000F54AD">
        <w:rPr>
          <w:rFonts w:eastAsia="ヒラギノ角ゴ Pro W3" w:cs="Arial"/>
        </w:rPr>
        <w:t>Número de registro</w:t>
      </w:r>
    </w:p>
    <w:p w:rsidR="001B3CAE" w:rsidRDefault="000F54AD" w:rsidP="000F54AD">
      <w:pPr>
        <w:pStyle w:val="Prrafodelista"/>
        <w:ind w:left="1701" w:right="899" w:hanging="1134"/>
        <w:rPr>
          <w:rFonts w:eastAsia="ヒラギノ角ゴ Pro W3" w:cs="Arial"/>
        </w:rPr>
      </w:pPr>
      <w:r>
        <w:rPr>
          <w:b/>
        </w:rPr>
        <w:t>Criterio 9</w:t>
      </w:r>
      <w:r>
        <w:rPr>
          <w:b/>
        </w:rPr>
        <w:tab/>
      </w:r>
      <w:r w:rsidR="001B3CAE" w:rsidRPr="000F54AD">
        <w:rPr>
          <w:rFonts w:eastAsia="ヒラギノ角ゴ Pro W3" w:cs="Arial"/>
        </w:rPr>
        <w:t>Identificación para su localización</w:t>
      </w:r>
    </w:p>
    <w:p w:rsidR="001B3CAE" w:rsidRDefault="000F54AD" w:rsidP="000F54AD">
      <w:pPr>
        <w:pStyle w:val="Prrafodelista"/>
        <w:ind w:left="1701" w:right="899" w:hanging="1134"/>
        <w:rPr>
          <w:rFonts w:eastAsia="ヒラギノ角ゴ Pro W3" w:cs="Arial"/>
        </w:rPr>
      </w:pPr>
      <w:r>
        <w:rPr>
          <w:b/>
        </w:rPr>
        <w:t>Criterio 10</w:t>
      </w:r>
      <w:r>
        <w:rPr>
          <w:b/>
        </w:rPr>
        <w:tab/>
      </w:r>
      <w:r w:rsidR="001B3CAE" w:rsidRPr="000F54AD">
        <w:rPr>
          <w:rFonts w:eastAsia="ヒラギノ角ゴ Pro W3" w:cs="Arial"/>
        </w:rPr>
        <w:t>Título de la tesis y/o ejecutoria</w:t>
      </w:r>
    </w:p>
    <w:p w:rsidR="001B3CAE" w:rsidRDefault="000F54AD" w:rsidP="000F54AD">
      <w:pPr>
        <w:pStyle w:val="Prrafodelista"/>
        <w:ind w:left="1701" w:right="899" w:hanging="1134"/>
        <w:rPr>
          <w:rFonts w:eastAsia="ヒラギノ角ゴ Pro W3" w:cs="Arial"/>
        </w:rPr>
      </w:pPr>
      <w:r>
        <w:rPr>
          <w:b/>
        </w:rPr>
        <w:t>Criterio 11</w:t>
      </w:r>
      <w:r>
        <w:rPr>
          <w:b/>
        </w:rPr>
        <w:tab/>
      </w:r>
      <w:r w:rsidR="001B3CAE" w:rsidRPr="000F54AD">
        <w:rPr>
          <w:rFonts w:eastAsia="ヒラギノ角ゴ Pro W3" w:cs="Arial"/>
        </w:rPr>
        <w:t>Hipervínculo al documento de la tesis y/o ejecutoria</w:t>
      </w:r>
    </w:p>
    <w:p w:rsidR="003C40AA" w:rsidRPr="000F54AD" w:rsidRDefault="003C40AA" w:rsidP="000F54AD">
      <w:pPr>
        <w:pStyle w:val="Prrafodelista"/>
        <w:ind w:left="1701" w:right="899" w:hanging="1134"/>
        <w:rPr>
          <w:rFonts w:eastAsia="ヒラギノ角ゴ Pro W3" w:cs="Arial"/>
        </w:rPr>
      </w:pPr>
    </w:p>
    <w:p w:rsidR="000F54AD" w:rsidRDefault="000F54AD" w:rsidP="003A27C9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3C40AA" w:rsidRPr="001C1E96" w:rsidRDefault="003C40AA" w:rsidP="003A27C9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</w:p>
    <w:p w:rsidR="003A27C9" w:rsidRPr="001C1E96" w:rsidRDefault="000F54AD" w:rsidP="003A27C9">
      <w:pPr>
        <w:spacing w:after="0" w:line="240" w:lineRule="auto"/>
        <w:ind w:left="1701" w:right="899" w:hanging="1134"/>
        <w:contextualSpacing/>
        <w:jc w:val="both"/>
      </w:pPr>
      <w:r>
        <w:rPr>
          <w:b/>
        </w:rPr>
        <w:t>Criterio 12</w:t>
      </w:r>
      <w:r w:rsidRPr="001C1E96">
        <w:rPr>
          <w:b/>
        </w:rPr>
        <w:tab/>
      </w:r>
      <w:r>
        <w:t>P</w:t>
      </w:r>
      <w:r w:rsidRPr="001C1E96">
        <w:t>eriodo de actualización de la información</w:t>
      </w:r>
      <w:r>
        <w:t xml:space="preserve"> </w:t>
      </w:r>
      <w:r w:rsidR="003A27C9" w:rsidRPr="00DB5BE1">
        <w:t>(quincenal, mensual, bimestral, trimestral,  semestral, anual, bianual, etc.)</w:t>
      </w:r>
    </w:p>
    <w:p w:rsidR="000F54AD" w:rsidRPr="001C1E96" w:rsidRDefault="000F54AD" w:rsidP="003A27C9">
      <w:pPr>
        <w:pStyle w:val="Prrafodelista"/>
        <w:spacing w:after="0" w:line="240" w:lineRule="auto"/>
        <w:ind w:left="1701" w:right="899" w:hanging="1134"/>
      </w:pPr>
      <w:r>
        <w:rPr>
          <w:b/>
        </w:rPr>
        <w:t>Criterio 13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Actualizar</w:t>
      </w:r>
      <w:r w:rsidRPr="001C1E96">
        <w:t xml:space="preserve"> al periodo que corresponde de acuerdo con la </w:t>
      </w:r>
      <w:r w:rsidRPr="001C1E96">
        <w:rPr>
          <w:i/>
        </w:rPr>
        <w:t>Tabla de actualización y conservación de la información</w:t>
      </w:r>
      <w:r w:rsidRPr="001C1E96">
        <w:t xml:space="preserve"> </w:t>
      </w:r>
    </w:p>
    <w:p w:rsidR="000F54AD" w:rsidRPr="001C1E96" w:rsidRDefault="000F54AD" w:rsidP="000F54AD">
      <w:pPr>
        <w:pStyle w:val="Prrafodelista"/>
        <w:ind w:left="1701" w:right="899" w:hanging="1134"/>
      </w:pPr>
      <w:r>
        <w:rPr>
          <w:b/>
        </w:rPr>
        <w:t>Criterio 14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Pr="001C1E96">
        <w:t xml:space="preserve">Conservar en el sitio de Internet </w:t>
      </w:r>
      <w:r>
        <w:t xml:space="preserve">y en la Plataforma Nacional </w:t>
      </w:r>
      <w:r w:rsidRPr="001C1E96">
        <w:t xml:space="preserve">la información </w:t>
      </w:r>
      <w:r>
        <w:t>del ejercicio en curso</w:t>
      </w:r>
      <w:r w:rsidRPr="001C1E96">
        <w:t xml:space="preserve"> de acuerdo con la </w:t>
      </w:r>
      <w:r w:rsidRPr="001C1E96">
        <w:rPr>
          <w:i/>
        </w:rPr>
        <w:t>Tabla de actualización y conservación de la información</w:t>
      </w:r>
    </w:p>
    <w:p w:rsidR="000F54AD" w:rsidRPr="001C1E96" w:rsidRDefault="000F54AD" w:rsidP="000F54AD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0F54AD" w:rsidRPr="001C1E96" w:rsidRDefault="000F54AD" w:rsidP="000F54AD">
      <w:pPr>
        <w:pStyle w:val="Prrafodelista"/>
        <w:ind w:left="1701" w:right="899" w:hanging="1134"/>
      </w:pPr>
      <w:r>
        <w:rPr>
          <w:b/>
        </w:rPr>
        <w:t>Criterio 15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Á</w:t>
      </w:r>
      <w:r w:rsidRPr="001C1E96">
        <w:t xml:space="preserve">rea(s) o unidad(es) administrativa(s) que genera(n) o </w:t>
      </w:r>
      <w:r>
        <w:t xml:space="preserve">posee(n) </w:t>
      </w:r>
      <w:r w:rsidRPr="001C1E96">
        <w:t xml:space="preserve"> la información respectiva y son responsables de publicar y actualizar la información </w:t>
      </w:r>
    </w:p>
    <w:p w:rsidR="000F54AD" w:rsidRPr="001C1E96" w:rsidRDefault="000F54AD" w:rsidP="000F54AD">
      <w:pPr>
        <w:pStyle w:val="Prrafodelista"/>
        <w:ind w:left="1701" w:right="899" w:hanging="1134"/>
      </w:pPr>
      <w:r w:rsidRPr="001C1E96">
        <w:rPr>
          <w:b/>
        </w:rPr>
        <w:t xml:space="preserve">Criterio </w:t>
      </w:r>
      <w:r>
        <w:rPr>
          <w:b/>
        </w:rPr>
        <w:t>16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 xml:space="preserve">echa de actualización de la información publicada con el formato día/mes/año (por ej. 31/Marzo/2015) </w:t>
      </w:r>
    </w:p>
    <w:p w:rsidR="000F54AD" w:rsidRPr="001C1E96" w:rsidRDefault="000F54AD" w:rsidP="000F54AD">
      <w:pPr>
        <w:pStyle w:val="Prrafodelista"/>
        <w:ind w:left="1701" w:right="899" w:hanging="1134"/>
      </w:pPr>
      <w:r>
        <w:rPr>
          <w:b/>
        </w:rPr>
        <w:t>Criterio 17</w:t>
      </w:r>
      <w:r w:rsidRPr="001C1E96">
        <w:rPr>
          <w:b/>
        </w:rPr>
        <w:tab/>
      </w:r>
      <w:r>
        <w:t>F</w:t>
      </w:r>
      <w:r w:rsidRPr="001C1E96">
        <w:t>echa de validación de la información publicada con el formato día/mes/año (por ej. 31/Marzo/2015)</w:t>
      </w:r>
    </w:p>
    <w:p w:rsidR="000F54AD" w:rsidRPr="001C1E96" w:rsidRDefault="000F54AD" w:rsidP="000F54AD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0F54AD" w:rsidRDefault="000F54AD" w:rsidP="000F54AD">
      <w:pPr>
        <w:pStyle w:val="Prrafodelista"/>
        <w:ind w:left="1701" w:right="899" w:hanging="1134"/>
      </w:pPr>
      <w:r>
        <w:rPr>
          <w:b/>
        </w:rPr>
        <w:t>Criterio 18</w:t>
      </w:r>
      <w:r w:rsidRPr="001C1E96">
        <w:rPr>
          <w:b/>
        </w:rPr>
        <w:tab/>
      </w:r>
      <w:r w:rsidRPr="001C1E96">
        <w:t>La información publicada se organiza mediante el formato 1 en el que se incluyen todos los campos especificados en los criterios sustantivos de contenido</w:t>
      </w:r>
    </w:p>
    <w:p w:rsidR="003D0A30" w:rsidRDefault="000F54AD" w:rsidP="000F54AD">
      <w:pPr>
        <w:pStyle w:val="Prrafodelista"/>
        <w:ind w:left="1701" w:right="899" w:hanging="1134"/>
        <w:rPr>
          <w:rFonts w:ascii="Arial" w:eastAsia="ヒラギノ角ゴ Pro W3" w:hAnsi="Arial" w:cs="Arial"/>
        </w:rPr>
      </w:pPr>
      <w:r>
        <w:rPr>
          <w:b/>
        </w:rPr>
        <w:t>Criterio 19</w:t>
      </w:r>
      <w:r w:rsidRPr="001C1E96">
        <w:rPr>
          <w:b/>
        </w:rPr>
        <w:tab/>
      </w:r>
      <w:r w:rsidRPr="001C1E96">
        <w:t>El soporte de la información permite su reutilización</w:t>
      </w:r>
    </w:p>
    <w:p w:rsidR="000F54AD" w:rsidRDefault="000F54AD" w:rsidP="00952305">
      <w:pPr>
        <w:pStyle w:val="Prrafodelista"/>
        <w:ind w:left="0" w:right="850"/>
        <w:jc w:val="both"/>
        <w:rPr>
          <w:b/>
        </w:rPr>
      </w:pPr>
    </w:p>
    <w:p w:rsidR="003C40AA" w:rsidRDefault="003C40AA" w:rsidP="00952305">
      <w:pPr>
        <w:pStyle w:val="Prrafodelista"/>
        <w:ind w:left="0" w:right="850"/>
        <w:jc w:val="both"/>
        <w:rPr>
          <w:b/>
        </w:rPr>
      </w:pPr>
    </w:p>
    <w:p w:rsidR="003C40AA" w:rsidRDefault="003C40AA" w:rsidP="00952305">
      <w:pPr>
        <w:pStyle w:val="Prrafodelista"/>
        <w:ind w:left="0" w:right="850"/>
        <w:jc w:val="both"/>
        <w:rPr>
          <w:b/>
        </w:rPr>
      </w:pPr>
    </w:p>
    <w:p w:rsidR="003C40AA" w:rsidRDefault="003C40AA" w:rsidP="00952305">
      <w:pPr>
        <w:pStyle w:val="Prrafodelista"/>
        <w:ind w:left="0" w:right="850"/>
        <w:jc w:val="both"/>
        <w:rPr>
          <w:b/>
        </w:rPr>
      </w:pPr>
    </w:p>
    <w:p w:rsidR="003C40AA" w:rsidRDefault="003C40AA" w:rsidP="00952305">
      <w:pPr>
        <w:pStyle w:val="Prrafodelista"/>
        <w:ind w:left="0" w:right="850"/>
        <w:jc w:val="both"/>
        <w:rPr>
          <w:b/>
        </w:rPr>
      </w:pPr>
    </w:p>
    <w:p w:rsidR="003C40AA" w:rsidRDefault="003C40AA" w:rsidP="00952305">
      <w:pPr>
        <w:pStyle w:val="Prrafodelista"/>
        <w:ind w:left="0" w:right="850"/>
        <w:jc w:val="both"/>
        <w:rPr>
          <w:b/>
        </w:rPr>
      </w:pPr>
    </w:p>
    <w:p w:rsidR="003C40AA" w:rsidRDefault="003C40AA" w:rsidP="00952305">
      <w:pPr>
        <w:pStyle w:val="Prrafodelista"/>
        <w:ind w:left="0" w:right="850"/>
        <w:jc w:val="both"/>
        <w:rPr>
          <w:b/>
        </w:rPr>
      </w:pPr>
    </w:p>
    <w:p w:rsidR="003C40AA" w:rsidRDefault="003C40AA" w:rsidP="00952305">
      <w:pPr>
        <w:pStyle w:val="Prrafodelista"/>
        <w:ind w:left="0" w:right="850"/>
        <w:jc w:val="both"/>
        <w:rPr>
          <w:b/>
        </w:rPr>
      </w:pPr>
    </w:p>
    <w:p w:rsidR="003C40AA" w:rsidRPr="001B454E" w:rsidRDefault="003C40AA" w:rsidP="00952305">
      <w:pPr>
        <w:pStyle w:val="Prrafodelista"/>
        <w:ind w:left="0" w:right="850"/>
        <w:jc w:val="both"/>
        <w:rPr>
          <w:b/>
        </w:rPr>
      </w:pPr>
    </w:p>
    <w:p w:rsidR="00952305" w:rsidRPr="00BB4DC8" w:rsidRDefault="00952305" w:rsidP="00952305">
      <w:pPr>
        <w:pStyle w:val="Prrafodelista"/>
        <w:ind w:left="0" w:right="850"/>
        <w:jc w:val="both"/>
        <w:rPr>
          <w:b/>
        </w:rPr>
      </w:pPr>
      <w:r w:rsidRPr="00BB4DC8">
        <w:rPr>
          <w:b/>
        </w:rPr>
        <w:t xml:space="preserve">Formato </w:t>
      </w:r>
      <w:r w:rsidR="0023313E" w:rsidRPr="00BB4DC8">
        <w:rPr>
          <w:b/>
        </w:rPr>
        <w:t>1</w:t>
      </w:r>
      <w:r w:rsidRPr="00BB4DC8">
        <w:rPr>
          <w:b/>
        </w:rPr>
        <w:t xml:space="preserve"> LGT_Art_7</w:t>
      </w:r>
      <w:r w:rsidR="0023313E" w:rsidRPr="00BB4DC8">
        <w:rPr>
          <w:b/>
        </w:rPr>
        <w:t>3</w:t>
      </w:r>
      <w:r w:rsidRPr="00BB4DC8">
        <w:rPr>
          <w:b/>
        </w:rPr>
        <w:t>_Fr_I</w:t>
      </w:r>
    </w:p>
    <w:p w:rsidR="00952305" w:rsidRPr="0023313E" w:rsidRDefault="0023313E" w:rsidP="00952305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  <w:r w:rsidRPr="0023313E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Tes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is y Ejecutorias publicadas en &lt;&lt;</w:t>
      </w:r>
      <w:r w:rsidRPr="000F54AD">
        <w:rPr>
          <w:rFonts w:ascii="Calibri" w:eastAsia="Times New Roman" w:hAnsi="Calibri" w:cs="Times New Roman"/>
          <w:bCs/>
          <w:i/>
          <w:sz w:val="18"/>
          <w:szCs w:val="18"/>
          <w:lang w:eastAsia="es-MX"/>
        </w:rPr>
        <w:t>órgano de difusión oficial respectivo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&gt;&gt;</w:t>
      </w:r>
    </w:p>
    <w:tbl>
      <w:tblPr>
        <w:tblW w:w="10567" w:type="dxa"/>
        <w:jc w:val="center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1033"/>
        <w:gridCol w:w="853"/>
        <w:gridCol w:w="1377"/>
        <w:gridCol w:w="1180"/>
        <w:gridCol w:w="806"/>
        <w:gridCol w:w="999"/>
        <w:gridCol w:w="692"/>
        <w:gridCol w:w="1052"/>
        <w:gridCol w:w="828"/>
        <w:gridCol w:w="1022"/>
      </w:tblGrid>
      <w:tr w:rsidR="001459B0" w:rsidRPr="005B5850" w:rsidTr="001459B0">
        <w:trPr>
          <w:trHeight w:val="622"/>
          <w:jc w:val="center"/>
        </w:trPr>
        <w:tc>
          <w:tcPr>
            <w:tcW w:w="725" w:type="dxa"/>
            <w:vMerge w:val="restart"/>
            <w:vAlign w:val="center"/>
          </w:tcPr>
          <w:p w:rsidR="00952305" w:rsidRPr="005B5850" w:rsidRDefault="00952305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033" w:type="dxa"/>
            <w:vMerge w:val="restart"/>
            <w:vAlign w:val="center"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 publicación con el formato día/mes/año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  <w:hideMark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Categoría: Tesis, Ejecutoria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  <w:hideMark/>
          </w:tcPr>
          <w:p w:rsidR="00952305" w:rsidRPr="005B5850" w:rsidRDefault="004E2321" w:rsidP="004E2321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Tipo de tesis: Jurisprudenciales, Aisladas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52305" w:rsidRPr="005B5850" w:rsidRDefault="004E2321" w:rsidP="004E2321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Órgano jurisdiccional: Pleno, Primera Sala, Segunda Sala, Plenos de Circuito, Tribunales Colegiados de Circuito</w:t>
            </w:r>
          </w:p>
        </w:tc>
        <w:tc>
          <w:tcPr>
            <w:tcW w:w="0" w:type="auto"/>
            <w:vMerge w:val="restart"/>
            <w:vAlign w:val="center"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Materia (catálogo)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Órgano de difusión institucional en el que se publicó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Número de registro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Identificación para su localización</w:t>
            </w:r>
          </w:p>
        </w:tc>
        <w:tc>
          <w:tcPr>
            <w:tcW w:w="0" w:type="auto"/>
            <w:vMerge w:val="restart"/>
            <w:vAlign w:val="center"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Título de la tesis y/o ejecutoria</w:t>
            </w:r>
          </w:p>
        </w:tc>
        <w:tc>
          <w:tcPr>
            <w:tcW w:w="0" w:type="auto"/>
            <w:vMerge w:val="restart"/>
            <w:vAlign w:val="center"/>
          </w:tcPr>
          <w:p w:rsidR="00952305" w:rsidRPr="005B5850" w:rsidRDefault="004E232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documento de la tesis y/o ejecutoria</w:t>
            </w:r>
          </w:p>
        </w:tc>
      </w:tr>
      <w:tr w:rsidR="001459B0" w:rsidRPr="005B5850" w:rsidTr="001459B0">
        <w:trPr>
          <w:trHeight w:val="526"/>
          <w:jc w:val="center"/>
        </w:trPr>
        <w:tc>
          <w:tcPr>
            <w:tcW w:w="725" w:type="dxa"/>
            <w:vMerge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vMerge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53" w:type="dxa"/>
            <w:vMerge/>
            <w:vAlign w:val="center"/>
            <w:hideMark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vMerge/>
            <w:vAlign w:val="center"/>
            <w:hideMark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2305" w:rsidRPr="005B5850" w:rsidRDefault="00952305" w:rsidP="0093187E">
            <w:pPr>
              <w:spacing w:after="0" w:line="240" w:lineRule="auto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</w:tcPr>
          <w:p w:rsidR="00952305" w:rsidRPr="005B5850" w:rsidRDefault="00952305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vAlign w:val="center"/>
          </w:tcPr>
          <w:p w:rsidR="00952305" w:rsidRPr="005B5850" w:rsidRDefault="00952305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1459B0" w:rsidRPr="005B5850" w:rsidTr="001459B0">
        <w:trPr>
          <w:trHeight w:val="302"/>
          <w:jc w:val="center"/>
        </w:trPr>
        <w:tc>
          <w:tcPr>
            <w:tcW w:w="725" w:type="dxa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53" w:type="dxa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1459B0" w:rsidRPr="005B5850" w:rsidTr="003C40AA">
        <w:trPr>
          <w:trHeight w:val="274"/>
          <w:jc w:val="center"/>
        </w:trPr>
        <w:tc>
          <w:tcPr>
            <w:tcW w:w="725" w:type="dxa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53" w:type="dxa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952305" w:rsidRPr="005B5850" w:rsidRDefault="00952305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4E2321" w:rsidRPr="00055826" w:rsidRDefault="004E2321" w:rsidP="004E2321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4E2321" w:rsidRPr="00055826" w:rsidRDefault="004E2321" w:rsidP="004E2321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4E2321" w:rsidRPr="00055826" w:rsidRDefault="004E2321" w:rsidP="004E2321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93187E" w:rsidRDefault="004E2321" w:rsidP="001459B0">
      <w:pPr>
        <w:ind w:right="1417"/>
        <w:contextualSpacing/>
        <w:jc w:val="both"/>
      </w:pPr>
      <w:r w:rsidRPr="00055826">
        <w:rPr>
          <w:rFonts w:eastAsia="Times New Roman"/>
          <w:sz w:val="18"/>
          <w:szCs w:val="18"/>
          <w:lang w:eastAsia="es-MX"/>
        </w:rPr>
        <w:t>Área(s) o unidad(es) administrativa(s) responsable(s) de la información: ____________________</w:t>
      </w:r>
      <w:r>
        <w:t xml:space="preserve"> </w:t>
      </w:r>
    </w:p>
    <w:p w:rsidR="003C40AA" w:rsidRDefault="003C40AA">
      <w:r>
        <w:br w:type="page"/>
      </w:r>
    </w:p>
    <w:p w:rsidR="00461D3A" w:rsidRDefault="00461D3A" w:rsidP="001459B0">
      <w:pPr>
        <w:ind w:right="1417"/>
        <w:contextualSpacing/>
        <w:jc w:val="both"/>
      </w:pPr>
    </w:p>
    <w:p w:rsidR="00283FCB" w:rsidRPr="00ED6F10" w:rsidRDefault="00283FCB" w:rsidP="003C40AA">
      <w:pPr>
        <w:pStyle w:val="Ttulo3"/>
        <w:numPr>
          <w:ilvl w:val="0"/>
          <w:numId w:val="22"/>
        </w:numPr>
        <w:rPr>
          <w:rFonts w:eastAsia="ヒラギノ角ゴ Pro W3"/>
        </w:rPr>
      </w:pPr>
      <w:bookmarkStart w:id="5" w:name="_Toc440651141"/>
      <w:r w:rsidRPr="00ED6F10">
        <w:rPr>
          <w:rFonts w:eastAsia="ヒラギノ角ゴ Pro W3"/>
        </w:rPr>
        <w:t>Las versiones públicas de las sentencias que sean de interés público;</w:t>
      </w:r>
      <w:bookmarkEnd w:id="5"/>
      <w:r w:rsidRPr="00ED6F10">
        <w:rPr>
          <w:rFonts w:eastAsia="ヒラギノ角ゴ Pro W3"/>
        </w:rPr>
        <w:t xml:space="preserve"> </w:t>
      </w:r>
    </w:p>
    <w:p w:rsidR="00283FCB" w:rsidRPr="0044641C" w:rsidRDefault="00283FCB" w:rsidP="00283FCB">
      <w:pPr>
        <w:contextualSpacing/>
        <w:jc w:val="both"/>
        <w:rPr>
          <w:rFonts w:ascii="Arial" w:eastAsia="ヒラギノ角ゴ Pro W3" w:hAnsi="Arial" w:cs="Arial"/>
          <w:i/>
        </w:rPr>
      </w:pPr>
    </w:p>
    <w:p w:rsidR="00461D3A" w:rsidRDefault="00461D3A" w:rsidP="00ED6F10">
      <w:pPr>
        <w:spacing w:after="0" w:line="240" w:lineRule="auto"/>
        <w:contextualSpacing/>
        <w:jc w:val="both"/>
        <w:rPr>
          <w:rFonts w:eastAsia="Times New Roman" w:cs="Arial"/>
          <w:lang w:eastAsia="es-MX"/>
        </w:rPr>
      </w:pPr>
      <w:r>
        <w:rPr>
          <w:rFonts w:eastAsia="ヒラギノ角ゴ Pro W3" w:cs="Arial"/>
        </w:rPr>
        <w:t xml:space="preserve">Para el cumplimiento de este apartado, se partirá </w:t>
      </w:r>
      <w:r w:rsidR="00296A59">
        <w:rPr>
          <w:rFonts w:eastAsia="ヒラギノ角ゴ Pro W3" w:cs="Arial"/>
        </w:rPr>
        <w:t>de</w:t>
      </w:r>
      <w:r>
        <w:rPr>
          <w:rFonts w:eastAsia="ヒラギノ角ゴ Pro W3" w:cs="Arial"/>
        </w:rPr>
        <w:t xml:space="preserve"> </w:t>
      </w:r>
      <w:r w:rsidR="00296A59">
        <w:rPr>
          <w:rFonts w:eastAsia="ヒラギノ角ゴ Pro W3" w:cs="Arial"/>
        </w:rPr>
        <w:t>l</w:t>
      </w:r>
      <w:r>
        <w:rPr>
          <w:rFonts w:eastAsia="ヒラギノ角ゴ Pro W3" w:cs="Arial"/>
        </w:rPr>
        <w:t>a</w:t>
      </w:r>
      <w:r w:rsidR="00296A59" w:rsidRPr="004E2321">
        <w:rPr>
          <w:rFonts w:eastAsia="ヒラギノ角ゴ Pro W3" w:cs="Arial"/>
        </w:rPr>
        <w:t xml:space="preserve"> </w:t>
      </w:r>
      <w:r>
        <w:rPr>
          <w:rFonts w:eastAsia="ヒラギノ角ゴ Pro W3" w:cs="Arial"/>
        </w:rPr>
        <w:t xml:space="preserve">idea de que </w:t>
      </w:r>
      <w:r w:rsidR="00296A59" w:rsidRPr="004E2321">
        <w:rPr>
          <w:rFonts w:eastAsia="ヒラギノ角ゴ Pro W3" w:cs="Arial"/>
        </w:rPr>
        <w:t>la i</w:t>
      </w:r>
      <w:r w:rsidR="00296A59" w:rsidRPr="004E2321">
        <w:rPr>
          <w:rFonts w:eastAsia="Times New Roman" w:cs="Arial"/>
          <w:bCs/>
          <w:lang w:eastAsia="es-MX"/>
        </w:rPr>
        <w:t xml:space="preserve">nformación de interés público es aquella </w:t>
      </w:r>
      <w:r w:rsidR="00296A59">
        <w:rPr>
          <w:rFonts w:eastAsia="Times New Roman" w:cs="Arial"/>
          <w:bCs/>
          <w:lang w:eastAsia="es-MX"/>
        </w:rPr>
        <w:t xml:space="preserve">que </w:t>
      </w:r>
      <w:r w:rsidR="00296A59" w:rsidRPr="004E2321">
        <w:rPr>
          <w:rFonts w:eastAsia="Times New Roman" w:cs="Arial"/>
          <w:lang w:eastAsia="es-MX"/>
        </w:rPr>
        <w:t>beneficia a la sociedad y no</w:t>
      </w:r>
      <w:r w:rsidR="00296A59">
        <w:rPr>
          <w:rFonts w:eastAsia="Times New Roman" w:cs="Arial"/>
          <w:lang w:eastAsia="es-MX"/>
        </w:rPr>
        <w:t xml:space="preserve"> es</w:t>
      </w:r>
      <w:r w:rsidR="00296A59" w:rsidRPr="004E2321">
        <w:rPr>
          <w:rFonts w:eastAsia="Times New Roman" w:cs="Arial"/>
          <w:lang w:eastAsia="es-MX"/>
        </w:rPr>
        <w:t xml:space="preserve"> simplemente de interés individual</w:t>
      </w:r>
      <w:r w:rsidR="00074F3F">
        <w:rPr>
          <w:rFonts w:eastAsia="Times New Roman" w:cs="Arial"/>
          <w:lang w:eastAsia="es-MX"/>
        </w:rPr>
        <w:t xml:space="preserve"> -</w:t>
      </w:r>
      <w:r w:rsidR="00296A59">
        <w:rPr>
          <w:rFonts w:eastAsia="Times New Roman" w:cs="Arial"/>
          <w:lang w:eastAsia="es-MX"/>
        </w:rPr>
        <w:t xml:space="preserve">como </w:t>
      </w:r>
      <w:r w:rsidR="00074F3F">
        <w:rPr>
          <w:rFonts w:eastAsia="Times New Roman" w:cs="Arial"/>
          <w:lang w:eastAsia="es-MX"/>
        </w:rPr>
        <w:t xml:space="preserve">lo </w:t>
      </w:r>
      <w:r w:rsidR="00296A59">
        <w:rPr>
          <w:rFonts w:eastAsia="Times New Roman" w:cs="Arial"/>
          <w:lang w:eastAsia="es-MX"/>
        </w:rPr>
        <w:t>señala</w:t>
      </w:r>
      <w:r w:rsidR="00296A59" w:rsidRPr="004E2321">
        <w:rPr>
          <w:rFonts w:eastAsia="Times New Roman" w:cs="Arial"/>
          <w:bCs/>
          <w:lang w:eastAsia="es-MX"/>
        </w:rPr>
        <w:t xml:space="preserve"> la Ley General</w:t>
      </w:r>
      <w:r w:rsidR="00296A59">
        <w:rPr>
          <w:rFonts w:eastAsia="Times New Roman" w:cs="Arial"/>
          <w:bCs/>
          <w:lang w:eastAsia="es-MX"/>
        </w:rPr>
        <w:t xml:space="preserve"> </w:t>
      </w:r>
      <w:r w:rsidR="00296A59" w:rsidRPr="004E2321">
        <w:rPr>
          <w:rFonts w:eastAsia="Times New Roman" w:cs="Arial"/>
          <w:bCs/>
          <w:lang w:eastAsia="es-MX"/>
        </w:rPr>
        <w:t xml:space="preserve">en </w:t>
      </w:r>
      <w:r w:rsidR="00296A59">
        <w:rPr>
          <w:rFonts w:eastAsia="Times New Roman" w:cs="Arial"/>
          <w:bCs/>
          <w:lang w:eastAsia="es-MX"/>
        </w:rPr>
        <w:t xml:space="preserve">el </w:t>
      </w:r>
      <w:r w:rsidR="00296A59" w:rsidRPr="004E2321">
        <w:rPr>
          <w:rFonts w:eastAsia="Times New Roman" w:cs="Arial"/>
          <w:bCs/>
          <w:lang w:eastAsia="es-MX"/>
        </w:rPr>
        <w:t>artículo 3, fracción XII</w:t>
      </w:r>
      <w:r w:rsidR="00074F3F">
        <w:rPr>
          <w:rFonts w:eastAsia="Times New Roman" w:cs="Arial"/>
          <w:bCs/>
          <w:lang w:eastAsia="es-MX"/>
        </w:rPr>
        <w:t>-  y s</w:t>
      </w:r>
      <w:r w:rsidR="00296A59">
        <w:rPr>
          <w:rFonts w:eastAsia="Times New Roman" w:cs="Arial"/>
          <w:bCs/>
          <w:lang w:eastAsia="es-MX"/>
        </w:rPr>
        <w:t>e comprende que su</w:t>
      </w:r>
      <w:r w:rsidR="00296A59" w:rsidRPr="004E2321">
        <w:rPr>
          <w:rFonts w:eastAsia="Times New Roman" w:cs="Arial"/>
          <w:lang w:eastAsia="es-MX"/>
        </w:rPr>
        <w:t xml:space="preserve"> divulgación resulta útil para que el público comprenda </w:t>
      </w:r>
      <w:r w:rsidR="00296A59">
        <w:rPr>
          <w:rFonts w:eastAsia="Times New Roman" w:cs="Arial"/>
          <w:lang w:eastAsia="es-MX"/>
        </w:rPr>
        <w:t>cómo realizan sus</w:t>
      </w:r>
      <w:r w:rsidR="00296A59" w:rsidRPr="004E2321">
        <w:rPr>
          <w:rFonts w:eastAsia="Times New Roman" w:cs="Arial"/>
          <w:lang w:eastAsia="es-MX"/>
        </w:rPr>
        <w:t xml:space="preserve"> actividades los sujetos obligados</w:t>
      </w:r>
      <w:r>
        <w:rPr>
          <w:rFonts w:eastAsia="Times New Roman" w:cs="Arial"/>
          <w:lang w:eastAsia="es-MX"/>
        </w:rPr>
        <w:t>. P</w:t>
      </w:r>
      <w:r w:rsidR="00074F3F">
        <w:rPr>
          <w:rFonts w:eastAsia="Times New Roman" w:cs="Arial"/>
          <w:lang w:eastAsia="es-MX"/>
        </w:rPr>
        <w:t>ara el caso particular del Poder Judicial,</w:t>
      </w:r>
      <w:r w:rsidR="00296A59">
        <w:rPr>
          <w:rFonts w:eastAsia="Times New Roman" w:cs="Arial"/>
          <w:lang w:eastAsia="es-MX"/>
        </w:rPr>
        <w:t xml:space="preserve"> </w:t>
      </w:r>
      <w:r>
        <w:rPr>
          <w:rFonts w:eastAsia="Times New Roman" w:cs="Arial"/>
          <w:lang w:eastAsia="es-MX"/>
        </w:rPr>
        <w:t xml:space="preserve">se dará cuenta también de </w:t>
      </w:r>
      <w:r w:rsidR="00296A59">
        <w:rPr>
          <w:rFonts w:eastAsia="Times New Roman" w:cs="Arial"/>
          <w:lang w:eastAsia="es-MX"/>
        </w:rPr>
        <w:t>cuáles son las principales consideraciones y argumentos jurídicos que, en particular, utilizan los juzgadores para resolver los asuntos</w:t>
      </w:r>
      <w:r w:rsidR="00D72464">
        <w:rPr>
          <w:rFonts w:eastAsia="Times New Roman" w:cs="Arial"/>
          <w:lang w:eastAsia="es-MX"/>
        </w:rPr>
        <w:t>.</w:t>
      </w:r>
    </w:p>
    <w:p w:rsidR="00D72464" w:rsidRDefault="00D72464" w:rsidP="00ED6F10">
      <w:pPr>
        <w:spacing w:after="0" w:line="240" w:lineRule="auto"/>
        <w:contextualSpacing/>
        <w:jc w:val="both"/>
        <w:rPr>
          <w:rFonts w:eastAsia="Times New Roman" w:cs="Arial"/>
          <w:lang w:eastAsia="es-MX"/>
        </w:rPr>
      </w:pPr>
    </w:p>
    <w:p w:rsidR="00D72464" w:rsidRDefault="00074F3F" w:rsidP="00D72464">
      <w:pPr>
        <w:spacing w:after="0" w:line="240" w:lineRule="auto"/>
        <w:contextualSpacing/>
        <w:jc w:val="both"/>
        <w:rPr>
          <w:rFonts w:eastAsia="Times New Roman" w:cs="Arial"/>
          <w:lang w:eastAsia="es-MX"/>
        </w:rPr>
      </w:pPr>
      <w:r>
        <w:rPr>
          <w:rFonts w:eastAsia="Times New Roman" w:cs="Arial"/>
          <w:lang w:eastAsia="es-MX"/>
        </w:rPr>
        <w:t>En ese sentido, los sujetos obligados que conforman e</w:t>
      </w:r>
      <w:r w:rsidR="00ED6F10" w:rsidRPr="004E2321">
        <w:rPr>
          <w:rFonts w:eastAsia="ヒラギノ角ゴ Pro W3" w:cs="Arial"/>
        </w:rPr>
        <w:t xml:space="preserve">l Poder Judicial </w:t>
      </w:r>
      <w:r w:rsidR="009426FD">
        <w:rPr>
          <w:rFonts w:eastAsia="ヒラギノ角ゴ Pro W3" w:cs="Arial"/>
        </w:rPr>
        <w:t xml:space="preserve">de la Federación y </w:t>
      </w:r>
      <w:r>
        <w:rPr>
          <w:rFonts w:eastAsia="ヒラギノ角ゴ Pro W3" w:cs="Arial"/>
        </w:rPr>
        <w:t xml:space="preserve">el </w:t>
      </w:r>
      <w:r w:rsidR="009426FD">
        <w:rPr>
          <w:rFonts w:eastAsia="ヒラギノ角ゴ Pro W3" w:cs="Arial"/>
        </w:rPr>
        <w:t xml:space="preserve">de las Entidades Federativas </w:t>
      </w:r>
      <w:r w:rsidR="001459B0">
        <w:rPr>
          <w:rFonts w:eastAsia="ヒラギノ角ゴ Pro W3" w:cs="Arial"/>
        </w:rPr>
        <w:t>pondrán a disposición</w:t>
      </w:r>
      <w:r w:rsidR="009426FD">
        <w:rPr>
          <w:rFonts w:eastAsia="ヒラギノ角ゴ Pro W3" w:cs="Arial"/>
        </w:rPr>
        <w:t>,</w:t>
      </w:r>
      <w:r w:rsidR="001459B0">
        <w:rPr>
          <w:rFonts w:eastAsia="ヒラギノ角ゴ Pro W3" w:cs="Arial"/>
        </w:rPr>
        <w:t xml:space="preserve"> en sus portales de Internet y en la Plataforma Nacional</w:t>
      </w:r>
      <w:r w:rsidR="009426FD">
        <w:rPr>
          <w:rFonts w:eastAsia="ヒラギノ角ゴ Pro W3" w:cs="Arial"/>
        </w:rPr>
        <w:t>,</w:t>
      </w:r>
      <w:r w:rsidR="001459B0">
        <w:rPr>
          <w:rFonts w:eastAsia="ヒラギノ角ゴ Pro W3" w:cs="Arial"/>
        </w:rPr>
        <w:t xml:space="preserve"> </w:t>
      </w:r>
      <w:r w:rsidR="002162BF" w:rsidRPr="004E2321">
        <w:rPr>
          <w:rFonts w:eastAsia="ヒラギノ角ゴ Pro W3" w:cs="Arial"/>
        </w:rPr>
        <w:t xml:space="preserve">las sentencias </w:t>
      </w:r>
      <w:r w:rsidR="009426FD">
        <w:rPr>
          <w:rFonts w:eastAsia="ヒラギノ角ゴ Pro W3" w:cs="Arial"/>
        </w:rPr>
        <w:t xml:space="preserve">de aquellos asuntos </w:t>
      </w:r>
      <w:r w:rsidR="002162BF" w:rsidRPr="004E2321">
        <w:rPr>
          <w:rFonts w:eastAsia="ヒラギノ角ゴ Pro W3" w:cs="Arial"/>
        </w:rPr>
        <w:t>que</w:t>
      </w:r>
      <w:r w:rsidR="009426FD">
        <w:rPr>
          <w:rFonts w:eastAsia="ヒラギノ角ゴ Pro W3" w:cs="Arial"/>
        </w:rPr>
        <w:t xml:space="preserve"> durante </w:t>
      </w:r>
      <w:r>
        <w:rPr>
          <w:rFonts w:eastAsia="ヒラギノ角ゴ Pro W3" w:cs="Arial"/>
        </w:rPr>
        <w:t>su</w:t>
      </w:r>
      <w:r w:rsidR="009426FD">
        <w:rPr>
          <w:rFonts w:eastAsia="ヒラギノ角ゴ Pro W3" w:cs="Arial"/>
        </w:rPr>
        <w:t xml:space="preserve"> proceso de resolución </w:t>
      </w:r>
      <w:r>
        <w:rPr>
          <w:rFonts w:eastAsia="ヒラギノ角ゴ Pro W3" w:cs="Arial"/>
        </w:rPr>
        <w:t xml:space="preserve">trataron </w:t>
      </w:r>
      <w:r w:rsidR="009426FD">
        <w:rPr>
          <w:rFonts w:eastAsia="ヒラギノ角ゴ Pro W3" w:cs="Arial"/>
        </w:rPr>
        <w:t>puntos controvertidos</w:t>
      </w:r>
      <w:r w:rsidR="002162BF" w:rsidRPr="004E2321">
        <w:rPr>
          <w:rFonts w:eastAsia="ヒラギノ角ゴ Pro W3" w:cs="Arial"/>
        </w:rPr>
        <w:t xml:space="preserve"> </w:t>
      </w:r>
      <w:r w:rsidR="00296A59">
        <w:rPr>
          <w:rFonts w:eastAsia="ヒラギノ角ゴ Pro W3" w:cs="Arial"/>
        </w:rPr>
        <w:t xml:space="preserve">que le otorgan </w:t>
      </w:r>
      <w:r w:rsidR="00D72464">
        <w:rPr>
          <w:rFonts w:eastAsia="ヒラギノ角ゴ Pro W3" w:cs="Arial"/>
        </w:rPr>
        <w:t>importancia</w:t>
      </w:r>
      <w:r w:rsidR="001459B0">
        <w:rPr>
          <w:rFonts w:eastAsia="ヒラギノ角ゴ Pro W3" w:cs="Arial"/>
        </w:rPr>
        <w:t xml:space="preserve"> jurídic</w:t>
      </w:r>
      <w:r w:rsidR="00296A59">
        <w:rPr>
          <w:rFonts w:eastAsia="ヒラギノ角ゴ Pro W3" w:cs="Arial"/>
        </w:rPr>
        <w:t>a y social y</w:t>
      </w:r>
      <w:r>
        <w:rPr>
          <w:rFonts w:eastAsia="ヒラギノ角ゴ Pro W3" w:cs="Arial"/>
        </w:rPr>
        <w:t>,</w:t>
      </w:r>
      <w:r w:rsidR="00296A59">
        <w:rPr>
          <w:rFonts w:eastAsia="ヒラギノ角ゴ Pro W3" w:cs="Arial"/>
        </w:rPr>
        <w:t xml:space="preserve"> por tanto, </w:t>
      </w:r>
      <w:r w:rsidR="002162BF" w:rsidRPr="004E2321">
        <w:rPr>
          <w:rFonts w:eastAsia="ヒラギノ角ゴ Pro W3" w:cs="Arial"/>
        </w:rPr>
        <w:t xml:space="preserve">se </w:t>
      </w:r>
      <w:r w:rsidR="00D72464">
        <w:rPr>
          <w:rFonts w:eastAsia="ヒラギノ角ゴ Pro W3" w:cs="Arial"/>
        </w:rPr>
        <w:t>consideran</w:t>
      </w:r>
      <w:r w:rsidR="00D72464" w:rsidRPr="00461D3A">
        <w:rPr>
          <w:rFonts w:eastAsia="Times New Roman" w:cs="Arial"/>
          <w:lang w:eastAsia="es-MX"/>
        </w:rPr>
        <w:t xml:space="preserve"> asuntos trascendentales para la nación</w:t>
      </w:r>
      <w:r w:rsidR="00D72464">
        <w:rPr>
          <w:rFonts w:eastAsia="Times New Roman" w:cs="Arial"/>
          <w:lang w:eastAsia="es-MX"/>
        </w:rPr>
        <w:t>, los cuales deben</w:t>
      </w:r>
      <w:r>
        <w:rPr>
          <w:rFonts w:eastAsia="ヒラギノ角ゴ Pro W3" w:cs="Arial"/>
        </w:rPr>
        <w:t xml:space="preserve"> </w:t>
      </w:r>
      <w:r w:rsidR="001459B0">
        <w:rPr>
          <w:rFonts w:eastAsia="ヒラギノ角ゴ Pro W3" w:cs="Arial"/>
        </w:rPr>
        <w:t>darse a conocer a la sociedad</w:t>
      </w:r>
      <w:r w:rsidR="00296A59">
        <w:rPr>
          <w:rFonts w:eastAsia="ヒラギノ角ゴ Pro W3" w:cs="Arial"/>
        </w:rPr>
        <w:t xml:space="preserve"> de manera oportuna</w:t>
      </w:r>
      <w:r w:rsidR="00D72464">
        <w:rPr>
          <w:rFonts w:eastAsia="ヒラギノ角ゴ Pro W3" w:cs="Arial"/>
        </w:rPr>
        <w:t xml:space="preserve">. </w:t>
      </w:r>
    </w:p>
    <w:p w:rsidR="001459B0" w:rsidRDefault="001459B0" w:rsidP="00ED6F10">
      <w:pPr>
        <w:spacing w:after="0" w:line="240" w:lineRule="auto"/>
        <w:contextualSpacing/>
        <w:jc w:val="both"/>
        <w:rPr>
          <w:rFonts w:eastAsia="ヒラギノ角ゴ Pro W3" w:cs="Arial"/>
        </w:rPr>
      </w:pPr>
    </w:p>
    <w:p w:rsidR="002162BF" w:rsidRPr="004E2321" w:rsidRDefault="002162BF" w:rsidP="00296A59">
      <w:pPr>
        <w:spacing w:after="0" w:line="240" w:lineRule="auto"/>
        <w:jc w:val="both"/>
        <w:rPr>
          <w:rFonts w:eastAsia="Times New Roman" w:cs="Arial"/>
          <w:lang w:eastAsia="es-MX"/>
        </w:rPr>
      </w:pPr>
      <w:r w:rsidRPr="004E2321">
        <w:rPr>
          <w:rFonts w:eastAsia="ヒラギノ角ゴ Pro W3" w:cs="Arial"/>
        </w:rPr>
        <w:t xml:space="preserve">Las sentencias se publicarán en versión pública, </w:t>
      </w:r>
      <w:r w:rsidR="0044641C" w:rsidRPr="004E2321">
        <w:rPr>
          <w:rFonts w:eastAsia="ヒラギノ角ゴ Pro W3" w:cs="Arial"/>
        </w:rPr>
        <w:t xml:space="preserve">como lo establece la Ley </w:t>
      </w:r>
      <w:r w:rsidRPr="004E2321">
        <w:rPr>
          <w:rFonts w:eastAsia="ヒラギノ角ゴ Pro W3" w:cs="Arial"/>
        </w:rPr>
        <w:t>General en el artículo 3, fracción XXI</w:t>
      </w:r>
      <w:r w:rsidR="0044641C" w:rsidRPr="004E2321">
        <w:rPr>
          <w:rFonts w:eastAsia="ヒラギノ角ゴ Pro W3" w:cs="Arial"/>
        </w:rPr>
        <w:t>,</w:t>
      </w:r>
      <w:r w:rsidR="00296A59">
        <w:rPr>
          <w:rFonts w:eastAsia="ヒラギノ角ゴ Pro W3" w:cs="Arial"/>
        </w:rPr>
        <w:t xml:space="preserve"> que</w:t>
      </w:r>
      <w:r w:rsidR="00074F3F">
        <w:rPr>
          <w:rFonts w:eastAsia="ヒラギノ角ゴ Pro W3" w:cs="Arial"/>
        </w:rPr>
        <w:t xml:space="preserve"> dice</w:t>
      </w:r>
      <w:r w:rsidR="00296A59">
        <w:rPr>
          <w:rFonts w:eastAsia="ヒラギノ角ゴ Pro W3" w:cs="Arial"/>
        </w:rPr>
        <w:t xml:space="preserve">: </w:t>
      </w:r>
      <w:r w:rsidR="004E2321" w:rsidRPr="004E2321">
        <w:rPr>
          <w:rFonts w:eastAsia="Times New Roman" w:cs="Arial"/>
          <w:i/>
          <w:lang w:eastAsia="es-MX"/>
        </w:rPr>
        <w:t>se da acceso a información eliminando u omitiendo las partes o secciones clasificadas</w:t>
      </w:r>
      <w:r w:rsidR="004E2321" w:rsidRPr="004E2321">
        <w:rPr>
          <w:rFonts w:ascii="Arial" w:eastAsia="Times New Roman" w:hAnsi="Arial" w:cs="Arial"/>
          <w:sz w:val="18"/>
          <w:szCs w:val="18"/>
          <w:lang w:eastAsia="es-MX"/>
        </w:rPr>
        <w:t>,</w:t>
      </w:r>
      <w:r w:rsidR="004E2321" w:rsidRPr="004E2321">
        <w:rPr>
          <w:rFonts w:eastAsia="ヒラギノ角ゴ Pro W3" w:cs="Arial"/>
        </w:rPr>
        <w:t xml:space="preserve"> </w:t>
      </w:r>
      <w:r w:rsidR="0044641C" w:rsidRPr="004E2321">
        <w:rPr>
          <w:rFonts w:eastAsia="ヒラギノ角ゴ Pro W3" w:cs="Arial"/>
        </w:rPr>
        <w:t xml:space="preserve">en cuyo caso se deberá agregar una leyenda </w:t>
      </w:r>
      <w:r w:rsidR="00296A59">
        <w:rPr>
          <w:rFonts w:eastAsia="ヒラギノ角ゴ Pro W3" w:cs="Arial"/>
        </w:rPr>
        <w:t>mediante la cual se explique brevemente al usuario por qué no se publica la versión original del documento</w:t>
      </w:r>
      <w:r w:rsidR="0044641C" w:rsidRPr="004E2321">
        <w:rPr>
          <w:rFonts w:eastAsia="ヒラギノ角ゴ Pro W3" w:cs="Arial"/>
        </w:rPr>
        <w:t>.</w:t>
      </w:r>
    </w:p>
    <w:p w:rsidR="004E2321" w:rsidRDefault="004E2321" w:rsidP="00B146E7">
      <w:pPr>
        <w:spacing w:after="0" w:line="240" w:lineRule="auto"/>
        <w:contextualSpacing/>
        <w:jc w:val="both"/>
        <w:rPr>
          <w:rFonts w:eastAsia="Times New Roman" w:cs="Arial"/>
          <w:lang w:eastAsia="es-MX"/>
        </w:rPr>
      </w:pPr>
    </w:p>
    <w:p w:rsidR="00B146E7" w:rsidRPr="001C1E96" w:rsidRDefault="00B146E7" w:rsidP="00B146E7">
      <w:pPr>
        <w:pStyle w:val="Prrafodelista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3A27C9" w:rsidRDefault="00B146E7" w:rsidP="00B146E7">
      <w:pPr>
        <w:pStyle w:val="Prrafodelista"/>
        <w:spacing w:after="0" w:line="240" w:lineRule="auto"/>
        <w:ind w:left="0" w:right="851"/>
        <w:jc w:val="both"/>
        <w:rPr>
          <w:b/>
        </w:rPr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="003A27C9" w:rsidRPr="003A27C9">
        <w:t>trimestral</w:t>
      </w:r>
    </w:p>
    <w:p w:rsidR="00B146E7" w:rsidRPr="001C1E96" w:rsidRDefault="00B146E7" w:rsidP="00B146E7">
      <w:pPr>
        <w:pStyle w:val="Prrafodelista"/>
        <w:spacing w:after="0" w:line="240" w:lineRule="auto"/>
        <w:ind w:left="0" w:right="851"/>
        <w:jc w:val="both"/>
      </w:pPr>
      <w:r w:rsidRPr="001C1E96">
        <w:rPr>
          <w:b/>
        </w:rPr>
        <w:t>Conservar en el portal de transparencia</w:t>
      </w:r>
      <w:r w:rsidRPr="001C1E96">
        <w:t xml:space="preserve">: información </w:t>
      </w:r>
      <w:r>
        <w:t>del ejercicio en curso</w:t>
      </w:r>
      <w:r w:rsidR="00D72464">
        <w:t xml:space="preserve"> y ejercicio anterior</w:t>
      </w:r>
    </w:p>
    <w:p w:rsidR="00B146E7" w:rsidRPr="0023313E" w:rsidRDefault="00B146E7" w:rsidP="00B146E7">
      <w:pPr>
        <w:spacing w:after="0" w:line="240" w:lineRule="auto"/>
        <w:ind w:right="851"/>
        <w:jc w:val="both"/>
      </w:pPr>
      <w:r w:rsidRPr="00C867A9">
        <w:rPr>
          <w:b/>
        </w:rPr>
        <w:t xml:space="preserve">Aplica a: </w:t>
      </w:r>
      <w:r w:rsidRPr="0023313E">
        <w:t>Suprema Corte de Justicia de la Nación</w:t>
      </w:r>
      <w:r>
        <w:t xml:space="preserve">, </w:t>
      </w:r>
      <w:r w:rsidRPr="0023313E">
        <w:t>Tribunal Electoral del Poder Judicial de la Federación</w:t>
      </w:r>
      <w:r>
        <w:t xml:space="preserve">, </w:t>
      </w:r>
      <w:r w:rsidRPr="0023313E">
        <w:t xml:space="preserve">Tribunales de Circuito –Colegiados y Unitarios– </w:t>
      </w:r>
      <w:r>
        <w:t xml:space="preserve"> </w:t>
      </w:r>
      <w:r w:rsidRPr="0023313E">
        <w:t>Juzgados de Distrito</w:t>
      </w:r>
      <w:r>
        <w:t xml:space="preserve">, </w:t>
      </w:r>
      <w:r w:rsidRPr="0023313E">
        <w:t>Consejo de la Judicatura Federal</w:t>
      </w:r>
      <w:r>
        <w:t xml:space="preserve">, </w:t>
      </w:r>
      <w:r w:rsidRPr="0023313E">
        <w:t>Instituto de la Judicatura Federal</w:t>
      </w:r>
      <w:r>
        <w:t xml:space="preserve">, </w:t>
      </w:r>
      <w:r w:rsidRPr="00C867A9">
        <w:rPr>
          <w:rFonts w:cs="Arial"/>
          <w:color w:val="000000"/>
        </w:rPr>
        <w:t>Tribunales Superiores de Justicia Locales, Juzgados, Consejos de las Judicaturas Locales, Órganos desconcentrados, tales como institutos o escuelas</w:t>
      </w:r>
    </w:p>
    <w:p w:rsidR="00B146E7" w:rsidRPr="001C1E96" w:rsidRDefault="00B146E7" w:rsidP="00B146E7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146E7" w:rsidRPr="001C1E96" w:rsidRDefault="00B146E7" w:rsidP="00B146E7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3A27C9" w:rsidRDefault="00B146E7" w:rsidP="003A27C9">
      <w:pPr>
        <w:pStyle w:val="Prrafodelista"/>
        <w:ind w:left="1701" w:right="899" w:hanging="1134"/>
      </w:pPr>
      <w:r>
        <w:rPr>
          <w:b/>
        </w:rPr>
        <w:t>Criterio 1</w:t>
      </w:r>
      <w:r>
        <w:rPr>
          <w:b/>
        </w:rPr>
        <w:tab/>
      </w:r>
      <w:r w:rsidRPr="000F54AD">
        <w:t>Ejercicio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2</w:t>
      </w:r>
      <w:r>
        <w:rPr>
          <w:b/>
        </w:rPr>
        <w:tab/>
      </w:r>
      <w:r w:rsidR="00B146E7">
        <w:rPr>
          <w:rFonts w:eastAsia="Times New Roman" w:cs="Arial"/>
          <w:lang w:eastAsia="es-MX"/>
        </w:rPr>
        <w:t xml:space="preserve">Número de la </w:t>
      </w:r>
      <w:r w:rsidR="004E2321" w:rsidRPr="004E2321">
        <w:rPr>
          <w:rFonts w:eastAsia="Times New Roman" w:cs="Arial"/>
          <w:lang w:eastAsia="es-MX"/>
        </w:rPr>
        <w:t>Sesión</w:t>
      </w:r>
    </w:p>
    <w:p w:rsidR="003A27C9" w:rsidRDefault="003A27C9" w:rsidP="003A27C9">
      <w:pPr>
        <w:pStyle w:val="Prrafodelista"/>
        <w:ind w:left="1701" w:right="899" w:hanging="1134"/>
      </w:pPr>
      <w:r>
        <w:rPr>
          <w:b/>
        </w:rPr>
        <w:t>Criterio 3</w:t>
      </w:r>
      <w:r>
        <w:rPr>
          <w:b/>
        </w:rPr>
        <w:tab/>
      </w:r>
      <w:r w:rsidRPr="003A27C9">
        <w:t>F</w:t>
      </w:r>
      <w:r w:rsidR="00F8596C">
        <w:rPr>
          <w:rFonts w:eastAsia="Times New Roman" w:cs="Arial"/>
          <w:lang w:eastAsia="es-MX"/>
        </w:rPr>
        <w:t>echa</w:t>
      </w:r>
      <w:r w:rsidR="00B146E7">
        <w:rPr>
          <w:rFonts w:eastAsia="Times New Roman" w:cs="Arial"/>
          <w:lang w:eastAsia="es-MX"/>
        </w:rPr>
        <w:t xml:space="preserve"> de la sesión </w:t>
      </w:r>
      <w:r w:rsidR="00B146E7" w:rsidRPr="000F54AD">
        <w:t>con el formato día/mes/año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4</w:t>
      </w:r>
      <w:r>
        <w:rPr>
          <w:b/>
        </w:rPr>
        <w:tab/>
      </w:r>
      <w:r w:rsidR="00F8596C">
        <w:rPr>
          <w:rFonts w:eastAsia="Times New Roman" w:cs="Arial"/>
          <w:lang w:eastAsia="es-MX"/>
        </w:rPr>
        <w:t xml:space="preserve">Nomenclatura de identificación (por </w:t>
      </w:r>
      <w:proofErr w:type="spellStart"/>
      <w:r w:rsidR="00F8596C">
        <w:rPr>
          <w:rFonts w:eastAsia="Times New Roman" w:cs="Arial"/>
          <w:lang w:eastAsia="es-MX"/>
        </w:rPr>
        <w:t>ej</w:t>
      </w:r>
      <w:proofErr w:type="spellEnd"/>
      <w:r w:rsidR="00F8596C">
        <w:rPr>
          <w:rFonts w:eastAsia="Times New Roman" w:cs="Arial"/>
          <w:lang w:eastAsia="es-MX"/>
        </w:rPr>
        <w:t xml:space="preserve">: </w:t>
      </w:r>
      <w:r w:rsidR="004E2321" w:rsidRPr="004E2321">
        <w:rPr>
          <w:rFonts w:eastAsia="Times New Roman" w:cs="Arial"/>
          <w:lang w:eastAsia="es-MX"/>
        </w:rPr>
        <w:t>AMPARO EN REVISIÓN 699/2011</w:t>
      </w:r>
      <w:r w:rsidR="00B146E7">
        <w:rPr>
          <w:rFonts w:eastAsia="Times New Roman" w:cs="Arial"/>
          <w:lang w:eastAsia="es-MX"/>
        </w:rPr>
        <w:t>)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5</w:t>
      </w:r>
      <w:r>
        <w:rPr>
          <w:b/>
        </w:rPr>
        <w:tab/>
      </w:r>
      <w:r w:rsidR="00F8596C">
        <w:rPr>
          <w:rFonts w:eastAsia="Times New Roman" w:cs="Arial"/>
          <w:lang w:eastAsia="es-MX"/>
        </w:rPr>
        <w:t>Título</w:t>
      </w:r>
      <w:r w:rsidR="00B146E7">
        <w:rPr>
          <w:rFonts w:eastAsia="Times New Roman" w:cs="Arial"/>
          <w:lang w:eastAsia="es-MX"/>
        </w:rPr>
        <w:t xml:space="preserve"> de la sentencia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6</w:t>
      </w:r>
      <w:r>
        <w:rPr>
          <w:b/>
        </w:rPr>
        <w:tab/>
      </w:r>
      <w:r w:rsidR="00B146E7">
        <w:rPr>
          <w:rFonts w:eastAsia="Times New Roman" w:cs="Arial"/>
          <w:lang w:eastAsia="es-MX"/>
        </w:rPr>
        <w:t xml:space="preserve">Hipervínculo al texto </w:t>
      </w:r>
      <w:r>
        <w:rPr>
          <w:rFonts w:eastAsia="Times New Roman" w:cs="Arial"/>
          <w:lang w:eastAsia="es-MX"/>
        </w:rPr>
        <w:t xml:space="preserve">con los </w:t>
      </w:r>
      <w:r w:rsidR="004E2321" w:rsidRPr="004E2321">
        <w:rPr>
          <w:rFonts w:eastAsia="Times New Roman" w:cs="Arial"/>
          <w:lang w:eastAsia="es-MX"/>
        </w:rPr>
        <w:t>Antecedentes</w:t>
      </w:r>
      <w:r>
        <w:rPr>
          <w:rFonts w:eastAsia="Times New Roman" w:cs="Arial"/>
          <w:lang w:eastAsia="es-MX"/>
        </w:rPr>
        <w:t>,</w:t>
      </w:r>
      <w:r w:rsidR="00B146E7">
        <w:rPr>
          <w:rFonts w:eastAsia="Times New Roman" w:cs="Arial"/>
          <w:lang w:eastAsia="es-MX"/>
        </w:rPr>
        <w:t xml:space="preserve"> </w:t>
      </w:r>
      <w:r w:rsidR="004E2321" w:rsidRPr="004E2321">
        <w:rPr>
          <w:rFonts w:eastAsia="Times New Roman" w:cs="Arial"/>
          <w:lang w:eastAsia="es-MX"/>
        </w:rPr>
        <w:t>El Proyecto Propuso</w:t>
      </w:r>
      <w:r>
        <w:rPr>
          <w:rFonts w:eastAsia="Times New Roman" w:cs="Arial"/>
          <w:lang w:eastAsia="es-MX"/>
        </w:rPr>
        <w:t>,</w:t>
      </w:r>
      <w:r w:rsidR="00B146E7">
        <w:rPr>
          <w:rFonts w:eastAsia="Times New Roman" w:cs="Arial"/>
          <w:lang w:eastAsia="es-MX"/>
        </w:rPr>
        <w:t xml:space="preserve"> los </w:t>
      </w:r>
      <w:r w:rsidR="004E2321" w:rsidRPr="004E2321">
        <w:rPr>
          <w:rFonts w:eastAsia="Times New Roman" w:cs="Arial"/>
          <w:lang w:eastAsia="es-MX"/>
        </w:rPr>
        <w:t>Puntos Resolutivos</w:t>
      </w:r>
      <w:r>
        <w:rPr>
          <w:rFonts w:eastAsia="Times New Roman" w:cs="Arial"/>
          <w:lang w:eastAsia="es-MX"/>
        </w:rPr>
        <w:t>, y</w:t>
      </w:r>
      <w:r w:rsidR="00B146E7">
        <w:rPr>
          <w:rFonts w:eastAsia="Times New Roman" w:cs="Arial"/>
          <w:lang w:eastAsia="es-MX"/>
        </w:rPr>
        <w:t xml:space="preserve"> la Resolución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rFonts w:eastAsia="Times New Roman" w:cs="Arial"/>
          <w:lang w:eastAsia="es-MX"/>
        </w:rPr>
        <w:t xml:space="preserve">Se deberá publicar información relativa a los </w:t>
      </w:r>
      <w:r w:rsidRPr="004E2321">
        <w:rPr>
          <w:rFonts w:eastAsia="Times New Roman" w:cs="Arial"/>
          <w:lang w:eastAsia="es-MX"/>
        </w:rPr>
        <w:t>Votos</w:t>
      </w:r>
      <w:r>
        <w:rPr>
          <w:rFonts w:eastAsia="Times New Roman" w:cs="Arial"/>
          <w:lang w:eastAsia="es-MX"/>
        </w:rPr>
        <w:t xml:space="preserve"> en la que se incluirá lo siguiente: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7</w:t>
      </w:r>
      <w:r>
        <w:rPr>
          <w:b/>
        </w:rPr>
        <w:tab/>
      </w:r>
      <w:r w:rsidR="00F8596C">
        <w:rPr>
          <w:rFonts w:eastAsia="Times New Roman" w:cs="Arial"/>
          <w:lang w:eastAsia="es-MX"/>
        </w:rPr>
        <w:t>Nombre del</w:t>
      </w:r>
      <w:r w:rsidR="00B146E7">
        <w:rPr>
          <w:rFonts w:eastAsia="Times New Roman" w:cs="Arial"/>
          <w:lang w:eastAsia="es-MX"/>
        </w:rPr>
        <w:t>/a</w:t>
      </w:r>
      <w:r w:rsidR="00F8596C">
        <w:rPr>
          <w:rFonts w:eastAsia="Times New Roman" w:cs="Arial"/>
          <w:lang w:eastAsia="es-MX"/>
        </w:rPr>
        <w:t xml:space="preserve"> </w:t>
      </w:r>
      <w:r w:rsidR="004E2321" w:rsidRPr="004E2321">
        <w:rPr>
          <w:rFonts w:eastAsia="Times New Roman" w:cs="Arial"/>
          <w:lang w:eastAsia="es-MX"/>
        </w:rPr>
        <w:t>Ministro</w:t>
      </w:r>
      <w:r w:rsidR="00B146E7">
        <w:rPr>
          <w:rFonts w:eastAsia="Times New Roman" w:cs="Arial"/>
          <w:lang w:eastAsia="es-MX"/>
        </w:rPr>
        <w:t>/a</w:t>
      </w:r>
      <w:r w:rsidR="004E2321" w:rsidRPr="004E2321">
        <w:rPr>
          <w:rFonts w:eastAsia="Times New Roman" w:cs="Arial"/>
          <w:lang w:eastAsia="es-MX"/>
        </w:rPr>
        <w:t xml:space="preserve"> Ponente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8</w:t>
      </w:r>
      <w:r>
        <w:rPr>
          <w:b/>
        </w:rPr>
        <w:tab/>
      </w:r>
      <w:r w:rsidR="00F8596C">
        <w:rPr>
          <w:rFonts w:eastAsia="Times New Roman" w:cs="Arial"/>
          <w:lang w:eastAsia="es-MX"/>
        </w:rPr>
        <w:t>Nombre de l</w:t>
      </w:r>
      <w:r w:rsidR="00B146E7">
        <w:rPr>
          <w:rFonts w:eastAsia="Times New Roman" w:cs="Arial"/>
          <w:lang w:eastAsia="es-MX"/>
        </w:rPr>
        <w:t>a/</w:t>
      </w:r>
      <w:r w:rsidR="00F8596C">
        <w:rPr>
          <w:rFonts w:eastAsia="Times New Roman" w:cs="Arial"/>
          <w:lang w:eastAsia="es-MX"/>
        </w:rPr>
        <w:t xml:space="preserve">os </w:t>
      </w:r>
      <w:r w:rsidR="004E2321" w:rsidRPr="004E2321">
        <w:rPr>
          <w:rFonts w:eastAsia="Times New Roman" w:cs="Arial"/>
          <w:lang w:eastAsia="es-MX"/>
        </w:rPr>
        <w:t>Ministra</w:t>
      </w:r>
      <w:r w:rsidR="00B146E7">
        <w:rPr>
          <w:rFonts w:eastAsia="Times New Roman" w:cs="Arial"/>
          <w:lang w:eastAsia="es-MX"/>
        </w:rPr>
        <w:t>/os</w:t>
      </w:r>
      <w:r w:rsidR="004E2321" w:rsidRPr="004E2321">
        <w:rPr>
          <w:rFonts w:eastAsia="Times New Roman" w:cs="Arial"/>
          <w:lang w:eastAsia="es-MX"/>
        </w:rPr>
        <w:t xml:space="preserve"> ausente</w:t>
      </w:r>
      <w:r w:rsidR="00F8596C">
        <w:rPr>
          <w:rFonts w:eastAsia="Times New Roman" w:cs="Arial"/>
          <w:lang w:eastAsia="es-MX"/>
        </w:rPr>
        <w:t>s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9</w:t>
      </w:r>
      <w:r>
        <w:rPr>
          <w:b/>
        </w:rPr>
        <w:tab/>
      </w:r>
      <w:r w:rsidR="00F8596C">
        <w:rPr>
          <w:rFonts w:eastAsia="Times New Roman" w:cs="Arial"/>
          <w:lang w:eastAsia="es-MX"/>
        </w:rPr>
        <w:t xml:space="preserve">Nombre de la/os </w:t>
      </w:r>
      <w:r w:rsidR="004E2321" w:rsidRPr="004E2321">
        <w:rPr>
          <w:rFonts w:eastAsia="Times New Roman" w:cs="Arial"/>
          <w:lang w:eastAsia="es-MX"/>
        </w:rPr>
        <w:t>Ministra</w:t>
      </w:r>
      <w:r w:rsidR="00F8596C">
        <w:rPr>
          <w:rFonts w:eastAsia="Times New Roman" w:cs="Arial"/>
          <w:lang w:eastAsia="es-MX"/>
        </w:rPr>
        <w:t>/os</w:t>
      </w:r>
      <w:r w:rsidR="004E2321" w:rsidRPr="004E2321">
        <w:rPr>
          <w:rFonts w:eastAsia="Times New Roman" w:cs="Arial"/>
          <w:lang w:eastAsia="es-MX"/>
        </w:rPr>
        <w:t xml:space="preserve"> que votaron a favor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10</w:t>
      </w:r>
      <w:r>
        <w:rPr>
          <w:b/>
        </w:rPr>
        <w:tab/>
      </w:r>
      <w:r w:rsidR="00F8596C">
        <w:rPr>
          <w:rFonts w:eastAsia="Times New Roman" w:cs="Arial"/>
          <w:lang w:eastAsia="es-MX"/>
        </w:rPr>
        <w:t xml:space="preserve">Nombre de la/os </w:t>
      </w:r>
      <w:r w:rsidR="00F8596C" w:rsidRPr="004E2321">
        <w:rPr>
          <w:rFonts w:eastAsia="Times New Roman" w:cs="Arial"/>
          <w:lang w:eastAsia="es-MX"/>
        </w:rPr>
        <w:t>Ministra</w:t>
      </w:r>
      <w:r w:rsidR="00F8596C">
        <w:rPr>
          <w:rFonts w:eastAsia="Times New Roman" w:cs="Arial"/>
          <w:lang w:eastAsia="es-MX"/>
        </w:rPr>
        <w:t>/os</w:t>
      </w:r>
      <w:r w:rsidR="00F8596C" w:rsidRPr="004E2321">
        <w:rPr>
          <w:rFonts w:eastAsia="Times New Roman" w:cs="Arial"/>
          <w:lang w:eastAsia="es-MX"/>
        </w:rPr>
        <w:t xml:space="preserve"> que votaron </w:t>
      </w:r>
      <w:r w:rsidR="00F8596C">
        <w:rPr>
          <w:rFonts w:eastAsia="Times New Roman" w:cs="Arial"/>
          <w:lang w:eastAsia="es-MX"/>
        </w:rPr>
        <w:t>en contra</w:t>
      </w:r>
    </w:p>
    <w:p w:rsidR="003A27C9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11</w:t>
      </w:r>
      <w:r>
        <w:rPr>
          <w:b/>
        </w:rPr>
        <w:tab/>
      </w:r>
      <w:r w:rsidR="00F8596C">
        <w:rPr>
          <w:rFonts w:eastAsia="Times New Roman" w:cs="Arial"/>
          <w:lang w:eastAsia="es-MX"/>
        </w:rPr>
        <w:t xml:space="preserve">Nombre de la/os </w:t>
      </w:r>
      <w:r w:rsidR="00F8596C" w:rsidRPr="004E2321">
        <w:rPr>
          <w:rFonts w:eastAsia="Times New Roman" w:cs="Arial"/>
          <w:lang w:eastAsia="es-MX"/>
        </w:rPr>
        <w:t>Ministra</w:t>
      </w:r>
      <w:r w:rsidR="00F8596C">
        <w:rPr>
          <w:rFonts w:eastAsia="Times New Roman" w:cs="Arial"/>
          <w:lang w:eastAsia="es-MX"/>
        </w:rPr>
        <w:t>/os que votaron en contra con salvedades</w:t>
      </w:r>
    </w:p>
    <w:p w:rsidR="00ED6F10" w:rsidRDefault="003A27C9" w:rsidP="003A27C9">
      <w:pPr>
        <w:pStyle w:val="Prrafodelista"/>
        <w:ind w:left="1701" w:right="899" w:hanging="1134"/>
        <w:rPr>
          <w:rFonts w:eastAsia="Times New Roman" w:cs="Arial"/>
          <w:lang w:eastAsia="es-MX"/>
        </w:rPr>
      </w:pPr>
      <w:r>
        <w:rPr>
          <w:b/>
        </w:rPr>
        <w:t>Criterio 1</w:t>
      </w:r>
      <w:r w:rsidR="00F732B1">
        <w:rPr>
          <w:b/>
        </w:rPr>
        <w:t>2</w:t>
      </w:r>
      <w:r>
        <w:rPr>
          <w:b/>
        </w:rPr>
        <w:tab/>
      </w:r>
      <w:r w:rsidR="004E2321" w:rsidRPr="004E2321">
        <w:rPr>
          <w:rFonts w:eastAsia="Times New Roman" w:cs="Arial"/>
          <w:lang w:eastAsia="es-MX"/>
        </w:rPr>
        <w:t>Engrose</w:t>
      </w:r>
      <w:r w:rsidR="00F8596C">
        <w:rPr>
          <w:rFonts w:eastAsia="Times New Roman" w:cs="Arial"/>
          <w:lang w:eastAsia="es-MX"/>
        </w:rPr>
        <w:t xml:space="preserve"> (hipervínculo al documento</w:t>
      </w:r>
      <w:r w:rsidR="00B146E7">
        <w:rPr>
          <w:rFonts w:eastAsia="Times New Roman" w:cs="Arial"/>
          <w:lang w:eastAsia="es-MX"/>
        </w:rPr>
        <w:t xml:space="preserve"> en versión pública de la sentencia</w:t>
      </w:r>
      <w:r w:rsidR="00F8596C">
        <w:rPr>
          <w:rFonts w:eastAsia="Times New Roman" w:cs="Arial"/>
          <w:lang w:eastAsia="es-MX"/>
        </w:rPr>
        <w:t>)</w:t>
      </w:r>
    </w:p>
    <w:p w:rsidR="003A27C9" w:rsidRPr="001C1E96" w:rsidRDefault="003A27C9" w:rsidP="003A27C9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3A27C9" w:rsidRPr="001C1E96" w:rsidRDefault="003A27C9" w:rsidP="003A27C9">
      <w:pPr>
        <w:spacing w:after="0" w:line="240" w:lineRule="auto"/>
        <w:ind w:left="1701" w:right="902" w:hanging="1134"/>
        <w:contextualSpacing/>
        <w:jc w:val="both"/>
      </w:pPr>
      <w:r>
        <w:rPr>
          <w:b/>
        </w:rPr>
        <w:t>Criterio 1</w:t>
      </w:r>
      <w:r w:rsidR="00F732B1">
        <w:rPr>
          <w:b/>
        </w:rPr>
        <w:t>3</w:t>
      </w:r>
      <w:r w:rsidRPr="001C1E96">
        <w:rPr>
          <w:b/>
        </w:rPr>
        <w:tab/>
      </w:r>
      <w:r>
        <w:t>P</w:t>
      </w:r>
      <w:r w:rsidRPr="001C1E96">
        <w:t>eriodo de actualización de la información</w:t>
      </w:r>
      <w:r>
        <w:t xml:space="preserve"> </w:t>
      </w:r>
      <w:r w:rsidRPr="00DB5BE1">
        <w:t>(quincenal, mensual, bimestral, trimestral, semestral, anual, bianual, etc.)</w:t>
      </w:r>
    </w:p>
    <w:p w:rsidR="003A27C9" w:rsidRPr="001C1E96" w:rsidRDefault="003A27C9" w:rsidP="003A27C9">
      <w:pPr>
        <w:pStyle w:val="Prrafodelista"/>
        <w:spacing w:after="0" w:line="240" w:lineRule="auto"/>
        <w:ind w:left="1701" w:right="902" w:hanging="1134"/>
      </w:pPr>
      <w:r>
        <w:rPr>
          <w:b/>
        </w:rPr>
        <w:t>Criterio 1</w:t>
      </w:r>
      <w:r w:rsidR="00F732B1">
        <w:rPr>
          <w:b/>
        </w:rPr>
        <w:t>4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Actualizar</w:t>
      </w:r>
      <w:r w:rsidRPr="001C1E96">
        <w:t xml:space="preserve"> al periodo que corresponde de acuerdo con la </w:t>
      </w:r>
      <w:r w:rsidRPr="001C1E96">
        <w:rPr>
          <w:i/>
        </w:rPr>
        <w:t>Tabla de actualización y conservación de la información</w:t>
      </w:r>
      <w:r w:rsidRPr="001C1E96">
        <w:t xml:space="preserve"> </w:t>
      </w:r>
    </w:p>
    <w:p w:rsidR="003A27C9" w:rsidRPr="001C1E96" w:rsidRDefault="003A27C9" w:rsidP="003A27C9">
      <w:pPr>
        <w:pStyle w:val="Prrafodelista"/>
        <w:spacing w:after="0" w:line="240" w:lineRule="auto"/>
        <w:ind w:left="1701" w:right="902" w:hanging="1134"/>
      </w:pPr>
      <w:r>
        <w:rPr>
          <w:b/>
        </w:rPr>
        <w:t xml:space="preserve">Criterio </w:t>
      </w:r>
      <w:r w:rsidR="00F732B1">
        <w:rPr>
          <w:b/>
        </w:rPr>
        <w:t>15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 w:rsidRPr="001C1E96">
        <w:t xml:space="preserve">Conservar en el sitio de Internet </w:t>
      </w:r>
      <w:r>
        <w:t xml:space="preserve">y en la Plataforma Nacional </w:t>
      </w:r>
      <w:r w:rsidRPr="001C1E96">
        <w:t xml:space="preserve">la información </w:t>
      </w:r>
      <w:r>
        <w:t>del ejercicio en curso</w:t>
      </w:r>
      <w:r w:rsidRPr="001C1E96">
        <w:t xml:space="preserve"> </w:t>
      </w:r>
      <w:r w:rsidR="00D72464">
        <w:t xml:space="preserve">y del ejercicio anterior </w:t>
      </w:r>
      <w:r w:rsidRPr="001C1E96">
        <w:t xml:space="preserve">de acuerdo con la </w:t>
      </w:r>
      <w:r w:rsidRPr="001C1E96">
        <w:rPr>
          <w:i/>
        </w:rPr>
        <w:t>Tabla de actualización y conservación de la información</w:t>
      </w:r>
    </w:p>
    <w:p w:rsidR="003A27C9" w:rsidRPr="001C1E96" w:rsidRDefault="003A27C9" w:rsidP="003A27C9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3A27C9" w:rsidRPr="001C1E96" w:rsidRDefault="003A27C9" w:rsidP="003A27C9">
      <w:pPr>
        <w:pStyle w:val="Prrafodelista"/>
        <w:ind w:left="1701" w:right="899" w:hanging="1134"/>
      </w:pPr>
      <w:r>
        <w:rPr>
          <w:b/>
        </w:rPr>
        <w:t xml:space="preserve">Criterio </w:t>
      </w:r>
      <w:r w:rsidR="00F732B1">
        <w:rPr>
          <w:b/>
        </w:rPr>
        <w:t>16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Á</w:t>
      </w:r>
      <w:r w:rsidRPr="001C1E96">
        <w:t xml:space="preserve">rea(s) o unidad(es) administrativa(s) que genera(n) o </w:t>
      </w:r>
      <w:r>
        <w:t xml:space="preserve">posee(n) </w:t>
      </w:r>
      <w:r w:rsidRPr="001C1E96">
        <w:t xml:space="preserve"> la información respectiva y son responsables de publicar y actualizar la información </w:t>
      </w:r>
    </w:p>
    <w:p w:rsidR="003A27C9" w:rsidRPr="001C1E96" w:rsidRDefault="003A27C9" w:rsidP="003A27C9">
      <w:pPr>
        <w:pStyle w:val="Prrafodelista"/>
        <w:ind w:left="1701" w:right="899" w:hanging="1134"/>
      </w:pPr>
      <w:r w:rsidRPr="001C1E96">
        <w:rPr>
          <w:b/>
        </w:rPr>
        <w:t xml:space="preserve">Criterio </w:t>
      </w:r>
      <w:r w:rsidR="00F732B1">
        <w:rPr>
          <w:b/>
        </w:rPr>
        <w:t>17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 xml:space="preserve">echa de actualización de la información publicada con el formato día/mes/año (por ej. 31/Marzo/2015) </w:t>
      </w:r>
    </w:p>
    <w:p w:rsidR="003A27C9" w:rsidRPr="001C1E96" w:rsidRDefault="003A27C9" w:rsidP="003A27C9">
      <w:pPr>
        <w:pStyle w:val="Prrafodelista"/>
        <w:ind w:left="1701" w:right="899" w:hanging="1134"/>
      </w:pPr>
      <w:r>
        <w:rPr>
          <w:b/>
        </w:rPr>
        <w:t xml:space="preserve">Criterio </w:t>
      </w:r>
      <w:r w:rsidR="00F732B1">
        <w:rPr>
          <w:b/>
        </w:rPr>
        <w:t>18</w:t>
      </w:r>
      <w:r w:rsidRPr="001C1E96">
        <w:rPr>
          <w:b/>
        </w:rPr>
        <w:tab/>
      </w:r>
      <w:r>
        <w:t>F</w:t>
      </w:r>
      <w:r w:rsidRPr="001C1E96">
        <w:t>echa de validación de la información publicada con el formato día/mes/año (por ej. 31/Marzo/2015)</w:t>
      </w:r>
    </w:p>
    <w:p w:rsidR="003A27C9" w:rsidRPr="001C1E96" w:rsidRDefault="003A27C9" w:rsidP="003A27C9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3A27C9" w:rsidRDefault="003A27C9" w:rsidP="003A27C9">
      <w:pPr>
        <w:pStyle w:val="Prrafodelista"/>
        <w:ind w:left="1701" w:right="899" w:hanging="1134"/>
      </w:pPr>
      <w:r>
        <w:rPr>
          <w:b/>
        </w:rPr>
        <w:t xml:space="preserve">Criterio </w:t>
      </w:r>
      <w:r w:rsidR="00F732B1">
        <w:rPr>
          <w:b/>
        </w:rPr>
        <w:t>19</w:t>
      </w:r>
      <w:r w:rsidRPr="001C1E96">
        <w:rPr>
          <w:b/>
        </w:rPr>
        <w:tab/>
      </w:r>
      <w:r w:rsidRPr="001C1E96">
        <w:t xml:space="preserve">La información publicada se organiza mediante el formato </w:t>
      </w:r>
      <w:r>
        <w:t>2</w:t>
      </w:r>
      <w:r w:rsidRPr="001C1E96">
        <w:t xml:space="preserve"> en el que se incluyen todos los campos especificados en los criterios sustantivos de contenido</w:t>
      </w:r>
    </w:p>
    <w:p w:rsidR="003A27C9" w:rsidRDefault="003A27C9" w:rsidP="003A27C9">
      <w:pPr>
        <w:pStyle w:val="Prrafodelista"/>
        <w:ind w:left="1701" w:right="899" w:hanging="1134"/>
        <w:rPr>
          <w:rFonts w:ascii="Arial" w:eastAsia="ヒラギノ角ゴ Pro W3" w:hAnsi="Arial" w:cs="Arial"/>
        </w:rPr>
      </w:pPr>
      <w:r>
        <w:rPr>
          <w:b/>
        </w:rPr>
        <w:t xml:space="preserve">Criterio </w:t>
      </w:r>
      <w:r w:rsidR="00F732B1">
        <w:rPr>
          <w:b/>
        </w:rPr>
        <w:t>20</w:t>
      </w:r>
      <w:r w:rsidRPr="001C1E96">
        <w:rPr>
          <w:b/>
        </w:rPr>
        <w:tab/>
      </w:r>
      <w:r w:rsidRPr="001C1E96">
        <w:t>El soporte de la información permite su reutilización</w:t>
      </w:r>
    </w:p>
    <w:p w:rsidR="00F9744C" w:rsidRDefault="00F9744C">
      <w:pPr>
        <w:rPr>
          <w:b/>
        </w:rPr>
      </w:pPr>
      <w:r>
        <w:rPr>
          <w:b/>
        </w:rPr>
        <w:br w:type="page"/>
      </w:r>
    </w:p>
    <w:p w:rsidR="003A27C9" w:rsidRPr="003A27C9" w:rsidRDefault="003A27C9" w:rsidP="003A27C9">
      <w:pPr>
        <w:pStyle w:val="Prrafodelista"/>
        <w:ind w:left="0" w:right="850"/>
        <w:jc w:val="both"/>
        <w:rPr>
          <w:b/>
        </w:rPr>
      </w:pPr>
    </w:p>
    <w:p w:rsidR="003A27C9" w:rsidRPr="003A27C9" w:rsidRDefault="003A27C9" w:rsidP="003A27C9">
      <w:pPr>
        <w:pStyle w:val="Prrafodelista"/>
        <w:ind w:left="0" w:right="850"/>
        <w:jc w:val="both"/>
        <w:rPr>
          <w:b/>
        </w:rPr>
      </w:pPr>
      <w:r w:rsidRPr="003A27C9">
        <w:rPr>
          <w:b/>
        </w:rPr>
        <w:t xml:space="preserve">Formato </w:t>
      </w:r>
      <w:r>
        <w:rPr>
          <w:b/>
        </w:rPr>
        <w:t>2</w:t>
      </w:r>
      <w:r w:rsidRPr="003A27C9">
        <w:rPr>
          <w:b/>
        </w:rPr>
        <w:t xml:space="preserve"> LGT_Art_73_Fr_</w:t>
      </w:r>
      <w:r>
        <w:rPr>
          <w:b/>
        </w:rPr>
        <w:t>I</w:t>
      </w:r>
      <w:r w:rsidRPr="003A27C9">
        <w:rPr>
          <w:b/>
        </w:rPr>
        <w:t>I</w:t>
      </w:r>
    </w:p>
    <w:p w:rsidR="003A27C9" w:rsidRPr="0023313E" w:rsidRDefault="003A27C9" w:rsidP="003A27C9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S</w:t>
      </w:r>
      <w:r w:rsidRPr="003A27C9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entencias de interés público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emitidas por &lt;&lt;Sujeto obligado &gt;&gt;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10"/>
        <w:gridCol w:w="875"/>
        <w:gridCol w:w="956"/>
        <w:gridCol w:w="688"/>
        <w:gridCol w:w="965"/>
        <w:gridCol w:w="745"/>
        <w:gridCol w:w="799"/>
        <w:gridCol w:w="799"/>
        <w:gridCol w:w="799"/>
        <w:gridCol w:w="799"/>
        <w:gridCol w:w="890"/>
      </w:tblGrid>
      <w:tr w:rsidR="00F732B1" w:rsidRPr="005B5850" w:rsidTr="00F732B1">
        <w:trPr>
          <w:trHeight w:val="585"/>
          <w:jc w:val="center"/>
        </w:trPr>
        <w:tc>
          <w:tcPr>
            <w:tcW w:w="0" w:type="auto"/>
            <w:vMerge w:val="restart"/>
            <w:vAlign w:val="center"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0" w:type="auto"/>
            <w:vMerge w:val="restart"/>
            <w:vAlign w:val="center"/>
          </w:tcPr>
          <w:p w:rsidR="00F732B1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Número de la sesión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732B1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 la sesión</w:t>
            </w:r>
            <w: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día/mes/año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732B1" w:rsidRPr="003A27C9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Nomenclatura de identificación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732B1" w:rsidRPr="003A27C9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Título de la sentencia</w:t>
            </w:r>
          </w:p>
        </w:tc>
        <w:tc>
          <w:tcPr>
            <w:tcW w:w="0" w:type="auto"/>
            <w:vMerge w:val="restart"/>
            <w:vAlign w:val="center"/>
          </w:tcPr>
          <w:p w:rsidR="00F732B1" w:rsidRPr="003A27C9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texto con los Antecedentes, El Proyecto Propuso, los Puntos Resolutivos, y la Resolución</w:t>
            </w:r>
            <w:r w:rsidRPr="004E2321">
              <w:rPr>
                <w:rFonts w:ascii="Calibri" w:eastAsia="Times New Roman" w:hAnsi="Calibri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732B1" w:rsidRPr="004E2321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Votos </w:t>
            </w:r>
          </w:p>
        </w:tc>
        <w:tc>
          <w:tcPr>
            <w:tcW w:w="0" w:type="auto"/>
            <w:vMerge w:val="restart"/>
            <w:vAlign w:val="center"/>
          </w:tcPr>
          <w:p w:rsidR="00F732B1" w:rsidRPr="004E2321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F732B1">
              <w:rPr>
                <w:rFonts w:ascii="Calibri" w:eastAsia="Times New Roman" w:hAnsi="Calibri"/>
                <w:sz w:val="16"/>
                <w:szCs w:val="16"/>
                <w:lang w:eastAsia="es-MX"/>
              </w:rPr>
              <w:t>Engrose (hipervínculo al documento en versión pública de la sentencia)</w:t>
            </w:r>
          </w:p>
        </w:tc>
      </w:tr>
      <w:tr w:rsidR="00F732B1" w:rsidRPr="005B5850" w:rsidTr="00F732B1">
        <w:trPr>
          <w:trHeight w:val="1758"/>
          <w:jc w:val="center"/>
        </w:trPr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  <w:vAlign w:val="center"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 del/a Ministro/a Ponente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 de la/os Ministra/os ausentes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 de la/os Ministra/os que votaron a favor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 de la/os Ministra/os que votaron en contra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F732B1" w:rsidRPr="005B5850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Nombre de la/os Ministra/os que votaron en contra con salvedades</w:t>
            </w:r>
          </w:p>
        </w:tc>
        <w:tc>
          <w:tcPr>
            <w:tcW w:w="0" w:type="auto"/>
            <w:vMerge/>
            <w:tcBorders>
              <w:bottom w:val="dotted" w:sz="4" w:space="0" w:color="auto"/>
            </w:tcBorders>
          </w:tcPr>
          <w:p w:rsidR="00F732B1" w:rsidRPr="003A27C9" w:rsidRDefault="00F732B1" w:rsidP="0093187E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3A27C9" w:rsidRPr="005B5850" w:rsidTr="00F732B1">
        <w:trPr>
          <w:trHeight w:val="284"/>
          <w:jc w:val="center"/>
        </w:trPr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3A27C9" w:rsidRPr="005B5850" w:rsidTr="00F732B1">
        <w:trPr>
          <w:trHeight w:val="284"/>
          <w:jc w:val="center"/>
        </w:trPr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3A27C9" w:rsidRPr="005B5850" w:rsidRDefault="003A27C9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3A27C9" w:rsidRPr="00055826" w:rsidRDefault="003A27C9" w:rsidP="003A27C9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3A27C9" w:rsidRPr="00055826" w:rsidRDefault="003A27C9" w:rsidP="003A27C9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3A27C9" w:rsidRPr="00055826" w:rsidRDefault="003A27C9" w:rsidP="003A27C9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3A27C9" w:rsidRDefault="003A27C9" w:rsidP="003A27C9">
      <w:pPr>
        <w:ind w:right="1417"/>
        <w:contextualSpacing/>
        <w:jc w:val="both"/>
      </w:pPr>
      <w:r w:rsidRPr="00055826">
        <w:rPr>
          <w:rFonts w:eastAsia="Times New Roman"/>
          <w:sz w:val="18"/>
          <w:szCs w:val="18"/>
          <w:lang w:eastAsia="es-MX"/>
        </w:rPr>
        <w:t>Área(s) o unidad(es) administrativa(s) responsable(s) de la información: ____________________</w:t>
      </w:r>
      <w:r>
        <w:t xml:space="preserve"> </w:t>
      </w:r>
    </w:p>
    <w:p w:rsidR="003C40AA" w:rsidRDefault="003C40AA">
      <w:pPr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br w:type="page"/>
      </w:r>
    </w:p>
    <w:p w:rsidR="00283FCB" w:rsidRPr="0093187E" w:rsidRDefault="00283FCB" w:rsidP="003C40AA">
      <w:pPr>
        <w:pStyle w:val="Ttulo3"/>
        <w:numPr>
          <w:ilvl w:val="0"/>
          <w:numId w:val="22"/>
        </w:numPr>
        <w:rPr>
          <w:rFonts w:eastAsia="ヒラギノ角ゴ Pro W3"/>
        </w:rPr>
      </w:pPr>
      <w:bookmarkStart w:id="6" w:name="_Toc440651142"/>
      <w:r w:rsidRPr="0093187E">
        <w:rPr>
          <w:rFonts w:eastAsia="ヒラギノ角ゴ Pro W3"/>
        </w:rPr>
        <w:t>Las versiones estenográficas de las sesiones públicas;</w:t>
      </w:r>
      <w:bookmarkEnd w:id="6"/>
    </w:p>
    <w:p w:rsidR="00A549DF" w:rsidRDefault="00A549DF" w:rsidP="00A549DF">
      <w:pPr>
        <w:pStyle w:val="Prrafodelista"/>
        <w:rPr>
          <w:rFonts w:ascii="Arial" w:eastAsia="ヒラギノ角ゴ Pro W3" w:hAnsi="Arial" w:cs="Arial"/>
        </w:rPr>
      </w:pPr>
    </w:p>
    <w:p w:rsidR="007A4DB0" w:rsidRPr="007A4DB0" w:rsidRDefault="007A4DB0" w:rsidP="00B569D4">
      <w:pPr>
        <w:pStyle w:val="Prrafodelista"/>
        <w:spacing w:after="0" w:line="240" w:lineRule="auto"/>
        <w:ind w:left="0" w:right="48"/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7A4DB0">
        <w:rPr>
          <w:rFonts w:cs="Arial"/>
          <w:color w:val="000000"/>
          <w:shd w:val="clear" w:color="auto" w:fill="FFFFFF"/>
        </w:rPr>
        <w:t>Para el cumplimiento de esta fracción, los sujetos obligados del Poder Judicial publicarán el calendario de las sesiones públicas que realizaron</w:t>
      </w:r>
      <w:r>
        <w:rPr>
          <w:rFonts w:cs="Arial"/>
          <w:color w:val="000000"/>
          <w:shd w:val="clear" w:color="auto" w:fill="FFFFFF"/>
        </w:rPr>
        <w:t xml:space="preserve"> durante </w:t>
      </w:r>
      <w:r w:rsidRPr="007A4DB0">
        <w:rPr>
          <w:rFonts w:cs="Arial"/>
          <w:color w:val="000000"/>
          <w:shd w:val="clear" w:color="auto" w:fill="FFFFFF"/>
        </w:rPr>
        <w:t xml:space="preserve">el ejercicio anterior y las que </w:t>
      </w:r>
      <w:r>
        <w:rPr>
          <w:rFonts w:cs="Arial"/>
          <w:color w:val="000000"/>
          <w:shd w:val="clear" w:color="auto" w:fill="FFFFFF"/>
        </w:rPr>
        <w:t>lleva</w:t>
      </w:r>
      <w:r w:rsidRPr="007A4DB0">
        <w:rPr>
          <w:rFonts w:cs="Arial"/>
          <w:color w:val="000000"/>
          <w:shd w:val="clear" w:color="auto" w:fill="FFFFFF"/>
        </w:rPr>
        <w:t xml:space="preserve">rán </w:t>
      </w:r>
      <w:r>
        <w:rPr>
          <w:rFonts w:cs="Arial"/>
          <w:color w:val="000000"/>
          <w:shd w:val="clear" w:color="auto" w:fill="FFFFFF"/>
        </w:rPr>
        <w:t xml:space="preserve">a cabo </w:t>
      </w:r>
      <w:r w:rsidRPr="007A4DB0">
        <w:rPr>
          <w:rFonts w:cs="Arial"/>
          <w:color w:val="000000"/>
          <w:shd w:val="clear" w:color="auto" w:fill="FFFFFF"/>
        </w:rPr>
        <w:t xml:space="preserve">en el ejercicio en curso. De cada una de las sesiones </w:t>
      </w:r>
      <w:r w:rsidRPr="00931DD7">
        <w:rPr>
          <w:rFonts w:cs="Arial"/>
          <w:color w:val="000000"/>
          <w:shd w:val="clear" w:color="auto" w:fill="FFFFFF"/>
        </w:rPr>
        <w:t>públicas realizadas por el Pleno</w:t>
      </w:r>
      <w:r w:rsidR="003141EA" w:rsidRPr="00931DD7">
        <w:rPr>
          <w:rFonts w:cs="Arial"/>
          <w:color w:val="000000"/>
          <w:shd w:val="clear" w:color="auto" w:fill="FFFFFF"/>
        </w:rPr>
        <w:t xml:space="preserve"> y las Salas</w:t>
      </w:r>
      <w:r w:rsidRPr="007A4DB0">
        <w:rPr>
          <w:rFonts w:cs="Arial"/>
          <w:color w:val="000000"/>
          <w:shd w:val="clear" w:color="auto" w:fill="FFFFFF"/>
        </w:rPr>
        <w:t xml:space="preserve">, incluirán </w:t>
      </w:r>
      <w:r w:rsidR="006D6594" w:rsidRPr="007A4DB0">
        <w:rPr>
          <w:rFonts w:cs="Arial"/>
          <w:color w:val="000000"/>
          <w:shd w:val="clear" w:color="auto" w:fill="FFFFFF"/>
        </w:rPr>
        <w:t xml:space="preserve">la </w:t>
      </w:r>
      <w:r w:rsidR="00A50269" w:rsidRPr="007A4DB0">
        <w:rPr>
          <w:rFonts w:cs="Arial"/>
          <w:color w:val="000000"/>
          <w:shd w:val="clear" w:color="auto" w:fill="FFFFFF"/>
        </w:rPr>
        <w:t>trascripción íntegra y fiel de las palabras pronunciadas</w:t>
      </w:r>
      <w:r w:rsidR="00A50269" w:rsidRPr="007A4DB0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6D6594" w:rsidRPr="007A4DB0">
        <w:rPr>
          <w:rStyle w:val="apple-converted-space"/>
          <w:rFonts w:cs="Arial"/>
          <w:color w:val="000000"/>
          <w:shd w:val="clear" w:color="auto" w:fill="FFFFFF"/>
        </w:rPr>
        <w:t>por los participantes</w:t>
      </w:r>
      <w:r w:rsidRPr="007A4DB0">
        <w:rPr>
          <w:rStyle w:val="apple-converted-space"/>
          <w:rFonts w:cs="Arial"/>
          <w:color w:val="000000"/>
          <w:shd w:val="clear" w:color="auto" w:fill="FFFFFF"/>
        </w:rPr>
        <w:t>.</w:t>
      </w:r>
    </w:p>
    <w:p w:rsidR="0011541F" w:rsidRDefault="0011541F" w:rsidP="00B569D4">
      <w:pPr>
        <w:pStyle w:val="Prrafodelista"/>
        <w:spacing w:after="0" w:line="240" w:lineRule="auto"/>
        <w:ind w:left="0" w:right="48"/>
        <w:jc w:val="both"/>
        <w:rPr>
          <w:rStyle w:val="apple-converted-space"/>
          <w:rFonts w:cs="Arial"/>
          <w:color w:val="000000"/>
          <w:shd w:val="clear" w:color="auto" w:fill="FFFFFF"/>
        </w:rPr>
      </w:pPr>
    </w:p>
    <w:p w:rsidR="00A50269" w:rsidRPr="007A4DB0" w:rsidRDefault="0014467A" w:rsidP="00B569D4">
      <w:pPr>
        <w:pStyle w:val="Prrafodelista"/>
        <w:spacing w:after="0" w:line="240" w:lineRule="auto"/>
        <w:ind w:left="0" w:right="48"/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L</w:t>
      </w:r>
      <w:r w:rsidR="007A4DB0" w:rsidRPr="007A4DB0">
        <w:rPr>
          <w:rStyle w:val="apple-converted-space"/>
          <w:rFonts w:cs="Arial"/>
          <w:color w:val="000000"/>
          <w:shd w:val="clear" w:color="auto" w:fill="FFFFFF"/>
        </w:rPr>
        <w:t xml:space="preserve">as versiones estenográficas y/o taquigráficas </w:t>
      </w:r>
      <w:r w:rsidR="006D6594" w:rsidRPr="007A4DB0">
        <w:rPr>
          <w:rStyle w:val="apple-converted-space"/>
          <w:rFonts w:cs="Arial"/>
          <w:color w:val="000000"/>
          <w:shd w:val="clear" w:color="auto" w:fill="FFFFFF"/>
        </w:rPr>
        <w:t>son un instrumento útil</w:t>
      </w:r>
      <w:r>
        <w:rPr>
          <w:rStyle w:val="apple-converted-space"/>
          <w:rFonts w:cs="Arial"/>
          <w:color w:val="000000"/>
          <w:shd w:val="clear" w:color="auto" w:fill="FFFFFF"/>
        </w:rPr>
        <w:t>, en primer lugar</w:t>
      </w:r>
      <w:r w:rsidR="007A4DB0">
        <w:rPr>
          <w:rStyle w:val="apple-converted-space"/>
          <w:rFonts w:cs="Arial"/>
          <w:color w:val="000000"/>
          <w:shd w:val="clear" w:color="auto" w:fill="FFFFFF"/>
        </w:rPr>
        <w:t xml:space="preserve"> para dejar registro y</w:t>
      </w:r>
      <w:r>
        <w:rPr>
          <w:rStyle w:val="apple-converted-space"/>
          <w:rFonts w:cs="Arial"/>
          <w:color w:val="000000"/>
          <w:shd w:val="clear" w:color="auto" w:fill="FFFFFF"/>
        </w:rPr>
        <w:t>,</w:t>
      </w:r>
      <w:r w:rsidR="007A4DB0">
        <w:rPr>
          <w:rStyle w:val="apple-converted-space"/>
          <w:rFonts w:cs="Arial"/>
          <w:color w:val="000000"/>
          <w:shd w:val="clear" w:color="auto" w:fill="FFFFFF"/>
        </w:rPr>
        <w:t xml:space="preserve"> así </w:t>
      </w:r>
      <w:r>
        <w:rPr>
          <w:rStyle w:val="apple-converted-space"/>
          <w:rFonts w:cs="Arial"/>
          <w:color w:val="000000"/>
          <w:shd w:val="clear" w:color="auto" w:fill="FFFFFF"/>
        </w:rPr>
        <w:t>asegurar su preservación,</w:t>
      </w:r>
      <w:r w:rsidR="007A4DB0">
        <w:rPr>
          <w:rStyle w:val="apple-converted-space"/>
          <w:rFonts w:cs="Arial"/>
          <w:color w:val="000000"/>
          <w:shd w:val="clear" w:color="auto" w:fill="FFFFFF"/>
        </w:rPr>
        <w:t xml:space="preserve"> del trabajo realizado por el Poder Judicial, </w:t>
      </w:r>
      <w:r>
        <w:rPr>
          <w:rStyle w:val="apple-converted-space"/>
          <w:rFonts w:cs="Arial"/>
          <w:color w:val="000000"/>
          <w:shd w:val="clear" w:color="auto" w:fill="FFFFFF"/>
        </w:rPr>
        <w:t>en segundo lugar,</w:t>
      </w:r>
      <w:r w:rsidR="007A4DB0">
        <w:rPr>
          <w:rStyle w:val="apple-converted-space"/>
          <w:rFonts w:cs="Arial"/>
          <w:color w:val="000000"/>
          <w:shd w:val="clear" w:color="auto" w:fill="FFFFFF"/>
        </w:rPr>
        <w:t xml:space="preserve"> para </w:t>
      </w:r>
      <w:r w:rsidR="007A4DB0" w:rsidRPr="007A4DB0">
        <w:rPr>
          <w:rStyle w:val="apple-converted-space"/>
          <w:rFonts w:cs="Arial"/>
          <w:color w:val="000000"/>
          <w:shd w:val="clear" w:color="auto" w:fill="FFFFFF"/>
        </w:rPr>
        <w:t xml:space="preserve">que la ciudadanía </w:t>
      </w:r>
      <w:r>
        <w:rPr>
          <w:rStyle w:val="apple-converted-space"/>
          <w:rFonts w:cs="Arial"/>
          <w:color w:val="000000"/>
          <w:shd w:val="clear" w:color="auto" w:fill="FFFFFF"/>
        </w:rPr>
        <w:t>pueda, mediante el acceso a este material, conocer</w:t>
      </w:r>
      <w:r w:rsidR="007A4DB0" w:rsidRPr="007A4DB0">
        <w:rPr>
          <w:rStyle w:val="apple-converted-space"/>
          <w:rFonts w:cs="Arial"/>
          <w:color w:val="000000"/>
          <w:shd w:val="clear" w:color="auto" w:fill="FFFFFF"/>
        </w:rPr>
        <w:t xml:space="preserve"> la dinámica</w:t>
      </w:r>
      <w:r>
        <w:rPr>
          <w:rStyle w:val="apple-converted-space"/>
          <w:rFonts w:cs="Arial"/>
          <w:color w:val="000000"/>
          <w:shd w:val="clear" w:color="auto" w:fill="FFFFFF"/>
        </w:rPr>
        <w:t>,</w:t>
      </w:r>
      <w:r w:rsidR="007A4DB0" w:rsidRPr="007A4DB0">
        <w:rPr>
          <w:rStyle w:val="apple-converted-space"/>
          <w:rFonts w:cs="Arial"/>
          <w:color w:val="000000"/>
          <w:shd w:val="clear" w:color="auto" w:fill="FFFFFF"/>
        </w:rPr>
        <w:t xml:space="preserve"> los argumentos y el ambiente en el que se desarrollan las sesiones.</w:t>
      </w:r>
    </w:p>
    <w:p w:rsidR="00A50269" w:rsidRDefault="00A50269" w:rsidP="00B569D4">
      <w:pPr>
        <w:pStyle w:val="Prrafodelista"/>
        <w:spacing w:after="0" w:line="240" w:lineRule="auto"/>
        <w:ind w:left="0" w:right="48"/>
        <w:jc w:val="both"/>
        <w:rPr>
          <w:rStyle w:val="apple-converted-space"/>
          <w:rFonts w:cs="Arial"/>
          <w:color w:val="000000"/>
          <w:shd w:val="clear" w:color="auto" w:fill="FFFFFF"/>
        </w:rPr>
      </w:pPr>
    </w:p>
    <w:p w:rsidR="0014467A" w:rsidRPr="007A4DB0" w:rsidRDefault="0014467A" w:rsidP="00B569D4">
      <w:pPr>
        <w:pStyle w:val="Prrafodelista"/>
        <w:spacing w:after="0" w:line="240" w:lineRule="auto"/>
        <w:ind w:left="0" w:right="48"/>
        <w:jc w:val="both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La información se actualizará trimestralmente a, menos que exista normatividad que establezca otra periodicidad.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569D4" w:rsidRDefault="00B569D4" w:rsidP="00B569D4">
      <w:pPr>
        <w:pStyle w:val="Prrafodelista"/>
        <w:spacing w:after="0" w:line="240" w:lineRule="auto"/>
        <w:ind w:left="0" w:right="851"/>
        <w:jc w:val="both"/>
        <w:rPr>
          <w:b/>
        </w:rPr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Pr="003A27C9">
        <w:t>trimestral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851"/>
        <w:jc w:val="both"/>
      </w:pPr>
      <w:r w:rsidRPr="001C1E96">
        <w:rPr>
          <w:b/>
        </w:rPr>
        <w:t>Conservar en el portal de transparencia</w:t>
      </w:r>
      <w:r w:rsidRPr="001C1E96">
        <w:t xml:space="preserve">: información </w:t>
      </w:r>
      <w:r>
        <w:t>del ejercicio en curso</w:t>
      </w:r>
    </w:p>
    <w:p w:rsidR="00B569D4" w:rsidRPr="0023313E" w:rsidRDefault="00B569D4" w:rsidP="00B569D4">
      <w:pPr>
        <w:spacing w:after="0" w:line="240" w:lineRule="auto"/>
        <w:ind w:right="851"/>
        <w:jc w:val="both"/>
      </w:pPr>
      <w:r w:rsidRPr="00C867A9">
        <w:rPr>
          <w:b/>
        </w:rPr>
        <w:t xml:space="preserve">Aplica a: </w:t>
      </w:r>
      <w:r w:rsidRPr="0023313E">
        <w:t>Suprema Corte de Justicia de la Nación</w:t>
      </w:r>
      <w:r>
        <w:t xml:space="preserve">, </w:t>
      </w:r>
      <w:r w:rsidRPr="0023313E">
        <w:t>Tribunal Electoral del Poder Judicial de la Federación</w:t>
      </w:r>
      <w:r>
        <w:t xml:space="preserve">, </w:t>
      </w:r>
      <w:r w:rsidRPr="0023313E">
        <w:t xml:space="preserve">Tribunales de Circuito –Colegiados y Unitarios– </w:t>
      </w:r>
      <w:r>
        <w:t xml:space="preserve"> </w:t>
      </w:r>
      <w:r w:rsidRPr="0023313E">
        <w:t>Juzgados de Distrito</w:t>
      </w:r>
      <w:r>
        <w:t xml:space="preserve">, </w:t>
      </w:r>
      <w:r w:rsidRPr="0023313E">
        <w:t>Consejo de la Judicatura Federal</w:t>
      </w:r>
      <w:r>
        <w:t xml:space="preserve">, </w:t>
      </w:r>
      <w:r w:rsidRPr="0023313E">
        <w:t>Instituto de la Judicatura Federal</w:t>
      </w:r>
      <w:r>
        <w:t xml:space="preserve">, </w:t>
      </w:r>
      <w:r w:rsidRPr="00C867A9">
        <w:rPr>
          <w:rFonts w:cs="Arial"/>
          <w:color w:val="000000"/>
        </w:rPr>
        <w:t>Tribunales Superiores de Justicia Locales, Juzgados, Consejos de las Judicaturas Locales,</w:t>
      </w:r>
      <w:r w:rsidR="00E14FE6">
        <w:rPr>
          <w:rFonts w:cs="Arial"/>
          <w:color w:val="000000"/>
        </w:rPr>
        <w:t xml:space="preserve"> en su caso, y</w:t>
      </w:r>
      <w:r w:rsidRPr="00C867A9">
        <w:rPr>
          <w:rFonts w:cs="Arial"/>
          <w:color w:val="000000"/>
        </w:rPr>
        <w:t xml:space="preserve"> Órganos desconcentrados, tales como institutos o escuelas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3C40AA" w:rsidRDefault="003C40AA" w:rsidP="003C40AA">
      <w:pPr>
        <w:rPr>
          <w:b/>
        </w:rPr>
      </w:pPr>
    </w:p>
    <w:p w:rsidR="00B569D4" w:rsidRPr="001C1E96" w:rsidRDefault="00B569D4" w:rsidP="003C40AA">
      <w:pPr>
        <w:rPr>
          <w:b/>
        </w:rPr>
      </w:pPr>
      <w:r w:rsidRPr="001C1E96">
        <w:rPr>
          <w:b/>
        </w:rPr>
        <w:t>Criterios sustantivos de contenido</w:t>
      </w:r>
    </w:p>
    <w:p w:rsidR="00FA32F4" w:rsidRPr="00FA32F4" w:rsidRDefault="00FA32F4" w:rsidP="00931DD7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FA32F4">
        <w:rPr>
          <w:rFonts w:cs="Arial"/>
          <w:b/>
          <w:bCs/>
        </w:rPr>
        <w:t xml:space="preserve">Criterio </w:t>
      </w:r>
      <w:r w:rsidR="0093187E">
        <w:rPr>
          <w:rFonts w:cs="Arial"/>
          <w:b/>
          <w:bCs/>
        </w:rPr>
        <w:t>1</w:t>
      </w:r>
      <w:r w:rsidR="00B569D4">
        <w:rPr>
          <w:rFonts w:cs="Arial"/>
          <w:b/>
          <w:bCs/>
        </w:rPr>
        <w:tab/>
      </w:r>
      <w:r w:rsidRPr="00FA32F4">
        <w:rPr>
          <w:rFonts w:cs="Arial"/>
        </w:rPr>
        <w:t>Ejercicio</w:t>
      </w:r>
    </w:p>
    <w:p w:rsidR="00FA32F4" w:rsidRPr="00FA32F4" w:rsidRDefault="0093187E" w:rsidP="00931DD7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2</w:t>
      </w:r>
      <w:r w:rsidR="00931DD7"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FA32F4" w:rsidRPr="00FA32F4">
        <w:rPr>
          <w:rFonts w:cs="Arial"/>
        </w:rPr>
        <w:t>Fecha de la Sesión expresada con el formato día/mes/año</w:t>
      </w:r>
    </w:p>
    <w:p w:rsidR="00B569D4" w:rsidRDefault="0093187E" w:rsidP="00931DD7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  <w:b/>
          <w:bCs/>
        </w:rPr>
      </w:pPr>
      <w:r>
        <w:rPr>
          <w:rFonts w:cs="Arial"/>
          <w:b/>
          <w:bCs/>
        </w:rPr>
        <w:t>Criterio 3</w:t>
      </w:r>
      <w:r w:rsidR="00FA32F4" w:rsidRPr="00FA32F4"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B569D4" w:rsidRPr="00B569D4">
        <w:rPr>
          <w:rFonts w:cs="Arial"/>
          <w:bCs/>
        </w:rPr>
        <w:t>Tipo de sesión: Ordinaria, Extraordinaria</w:t>
      </w:r>
    </w:p>
    <w:p w:rsidR="00FA32F4" w:rsidRPr="00FA32F4" w:rsidRDefault="00B569D4" w:rsidP="00931DD7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4</w:t>
      </w:r>
      <w:r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FA32F4" w:rsidRPr="00FA32F4">
        <w:rPr>
          <w:rFonts w:cs="Arial"/>
        </w:rPr>
        <w:t>Número de Sesión</w:t>
      </w:r>
    </w:p>
    <w:p w:rsidR="00FA32F4" w:rsidRPr="00FA32F4" w:rsidRDefault="00B569D4" w:rsidP="00931DD7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5</w:t>
      </w:r>
      <w:r w:rsidR="00FA32F4" w:rsidRPr="00FA32F4"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FA32F4" w:rsidRPr="00FA32F4">
        <w:rPr>
          <w:rFonts w:cs="Arial"/>
        </w:rPr>
        <w:t>Hipervínculo a la Lista de asistencia</w:t>
      </w:r>
    </w:p>
    <w:p w:rsidR="00FA32F4" w:rsidRPr="00FA32F4" w:rsidRDefault="00B569D4" w:rsidP="00931DD7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6</w:t>
      </w:r>
      <w:r w:rsidR="00FA32F4" w:rsidRPr="00FA32F4"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FA32F4" w:rsidRPr="00FA32F4">
        <w:rPr>
          <w:rFonts w:cs="Arial"/>
        </w:rPr>
        <w:t xml:space="preserve">Hipervínculo a la Orden del día </w:t>
      </w:r>
    </w:p>
    <w:p w:rsidR="00FA32F4" w:rsidRPr="00FA32F4" w:rsidRDefault="00B569D4" w:rsidP="00931DD7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7</w:t>
      </w:r>
      <w:r w:rsidR="00FA32F4" w:rsidRPr="00FA32F4">
        <w:rPr>
          <w:rFonts w:cs="Arial"/>
          <w:b/>
          <w:bCs/>
        </w:rPr>
        <w:tab/>
      </w:r>
      <w:r w:rsidR="00931DD7">
        <w:rPr>
          <w:rFonts w:cs="Arial"/>
          <w:b/>
          <w:bCs/>
        </w:rPr>
        <w:tab/>
      </w:r>
      <w:r w:rsidR="00FA32F4" w:rsidRPr="00FA32F4">
        <w:rPr>
          <w:rFonts w:cs="Arial"/>
        </w:rPr>
        <w:t>Hipervínculo a</w:t>
      </w:r>
      <w:r>
        <w:rPr>
          <w:rFonts w:cs="Arial"/>
        </w:rPr>
        <w:t xml:space="preserve"> </w:t>
      </w:r>
      <w:r w:rsidR="00FA32F4" w:rsidRPr="00FA32F4">
        <w:rPr>
          <w:rFonts w:cs="Arial"/>
        </w:rPr>
        <w:t>l</w:t>
      </w:r>
      <w:r>
        <w:rPr>
          <w:rFonts w:cs="Arial"/>
        </w:rPr>
        <w:t>a</w:t>
      </w:r>
      <w:r w:rsidR="00FA32F4" w:rsidRPr="00FA32F4">
        <w:rPr>
          <w:rFonts w:cs="Arial"/>
        </w:rPr>
        <w:t xml:space="preserve"> versión estenográfica de cada sesión </w:t>
      </w:r>
    </w:p>
    <w:p w:rsidR="0093187E" w:rsidRPr="001C1E96" w:rsidRDefault="0093187E" w:rsidP="00B569D4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93187E" w:rsidRPr="001C1E96" w:rsidRDefault="00B569D4" w:rsidP="00B569D4">
      <w:pPr>
        <w:spacing w:after="0" w:line="240" w:lineRule="auto"/>
        <w:ind w:left="1701" w:right="902" w:hanging="1134"/>
        <w:contextualSpacing/>
        <w:jc w:val="both"/>
      </w:pPr>
      <w:r>
        <w:rPr>
          <w:b/>
        </w:rPr>
        <w:t>Criterio 8</w:t>
      </w:r>
      <w:r w:rsidR="0093187E" w:rsidRPr="001C1E96">
        <w:rPr>
          <w:b/>
        </w:rPr>
        <w:tab/>
      </w:r>
      <w:r w:rsidR="0093187E">
        <w:t>P</w:t>
      </w:r>
      <w:r w:rsidR="0093187E" w:rsidRPr="001C1E96">
        <w:t>eriodo de actualización de la información</w:t>
      </w:r>
      <w:r w:rsidR="0093187E">
        <w:t xml:space="preserve"> </w:t>
      </w:r>
      <w:r w:rsidR="0093187E" w:rsidRPr="00DB5BE1">
        <w:t>(quincenal, mensual, bimestral, trimestral, semestral, anual, bianual, etc.)</w:t>
      </w:r>
    </w:p>
    <w:p w:rsidR="0093187E" w:rsidRPr="001C1E96" w:rsidRDefault="00B569D4" w:rsidP="00B569D4">
      <w:pPr>
        <w:pStyle w:val="Prrafodelista"/>
        <w:spacing w:after="0" w:line="240" w:lineRule="auto"/>
        <w:ind w:left="1701" w:right="902" w:hanging="1134"/>
      </w:pPr>
      <w:r>
        <w:rPr>
          <w:b/>
        </w:rPr>
        <w:t>Criterio 9</w:t>
      </w:r>
      <w:r w:rsidR="0093187E" w:rsidRPr="001C1E96">
        <w:rPr>
          <w:b/>
        </w:rPr>
        <w:t xml:space="preserve"> </w:t>
      </w:r>
      <w:r w:rsidR="0093187E" w:rsidRPr="001C1E96">
        <w:rPr>
          <w:b/>
        </w:rPr>
        <w:tab/>
      </w:r>
      <w:r w:rsidR="0093187E">
        <w:t>Actualizar</w:t>
      </w:r>
      <w:r w:rsidR="0093187E" w:rsidRPr="001C1E96">
        <w:t xml:space="preserve"> al periodo que corresponde de acuerdo con la </w:t>
      </w:r>
      <w:r w:rsidR="0093187E" w:rsidRPr="001C1E96">
        <w:rPr>
          <w:i/>
        </w:rPr>
        <w:t>Tabla de actualización y conservación de la información</w:t>
      </w:r>
      <w:r w:rsidR="0093187E" w:rsidRPr="001C1E96">
        <w:t xml:space="preserve"> </w:t>
      </w:r>
    </w:p>
    <w:p w:rsidR="0093187E" w:rsidRPr="001C1E96" w:rsidRDefault="00B569D4" w:rsidP="00B569D4">
      <w:pPr>
        <w:pStyle w:val="Prrafodelista"/>
        <w:spacing w:after="0" w:line="240" w:lineRule="auto"/>
        <w:ind w:left="1701" w:right="902" w:hanging="1134"/>
      </w:pPr>
      <w:r>
        <w:rPr>
          <w:b/>
        </w:rPr>
        <w:t>Criterio 10</w:t>
      </w:r>
      <w:r w:rsidR="0093187E" w:rsidRPr="001C1E96">
        <w:rPr>
          <w:b/>
        </w:rPr>
        <w:t xml:space="preserve"> </w:t>
      </w:r>
      <w:r w:rsidR="0093187E" w:rsidRPr="001C1E96">
        <w:rPr>
          <w:b/>
        </w:rPr>
        <w:tab/>
      </w:r>
      <w:r w:rsidR="0093187E" w:rsidRPr="001C1E96">
        <w:t xml:space="preserve">Conservar en el sitio de Internet </w:t>
      </w:r>
      <w:r w:rsidR="0093187E">
        <w:t xml:space="preserve">y en la Plataforma Nacional </w:t>
      </w:r>
      <w:r w:rsidR="0093187E" w:rsidRPr="001C1E96">
        <w:t xml:space="preserve">la información </w:t>
      </w:r>
      <w:r w:rsidR="0093187E">
        <w:t>del ejercicio en curso</w:t>
      </w:r>
      <w:r w:rsidR="0093187E" w:rsidRPr="001C1E96">
        <w:t xml:space="preserve"> de acuerdo con la </w:t>
      </w:r>
      <w:r w:rsidR="0093187E" w:rsidRPr="001C1E96">
        <w:rPr>
          <w:i/>
        </w:rPr>
        <w:t>Tabla de actualización y conservación de la información</w:t>
      </w:r>
    </w:p>
    <w:p w:rsidR="0093187E" w:rsidRPr="001C1E96" w:rsidRDefault="0093187E" w:rsidP="0093187E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93187E" w:rsidRPr="001C1E96" w:rsidRDefault="00B569D4" w:rsidP="0093187E">
      <w:pPr>
        <w:pStyle w:val="Prrafodelista"/>
        <w:ind w:left="1701" w:right="899" w:hanging="1134"/>
      </w:pPr>
      <w:r>
        <w:rPr>
          <w:b/>
        </w:rPr>
        <w:t>Criterio 11</w:t>
      </w:r>
      <w:r w:rsidR="0093187E" w:rsidRPr="001C1E96">
        <w:rPr>
          <w:b/>
        </w:rPr>
        <w:t xml:space="preserve"> </w:t>
      </w:r>
      <w:r w:rsidR="0093187E" w:rsidRPr="001C1E96">
        <w:rPr>
          <w:b/>
        </w:rPr>
        <w:tab/>
      </w:r>
      <w:r w:rsidR="0093187E">
        <w:t>Á</w:t>
      </w:r>
      <w:r w:rsidR="0093187E" w:rsidRPr="001C1E96">
        <w:t xml:space="preserve">rea(s) o unidad(es) administrativa(s) que genera(n) o </w:t>
      </w:r>
      <w:r w:rsidR="0093187E">
        <w:t xml:space="preserve">posee(n) </w:t>
      </w:r>
      <w:r w:rsidR="0093187E" w:rsidRPr="001C1E96">
        <w:t xml:space="preserve"> la información respectiva y son responsables de publicar y actualizar la información </w:t>
      </w:r>
    </w:p>
    <w:p w:rsidR="0093187E" w:rsidRPr="001C1E96" w:rsidRDefault="0093187E" w:rsidP="0093187E">
      <w:pPr>
        <w:pStyle w:val="Prrafodelista"/>
        <w:ind w:left="1701" w:right="899" w:hanging="1134"/>
      </w:pPr>
      <w:r w:rsidRPr="001C1E96">
        <w:rPr>
          <w:b/>
        </w:rPr>
        <w:t xml:space="preserve">Criterio </w:t>
      </w:r>
      <w:r w:rsidR="00B569D4">
        <w:rPr>
          <w:b/>
        </w:rPr>
        <w:t>12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 xml:space="preserve">echa de actualización de la información publicada con el formato día/mes/año (por ej. 31/Marzo/2015) </w:t>
      </w:r>
    </w:p>
    <w:p w:rsidR="0093187E" w:rsidRPr="001C1E96" w:rsidRDefault="00B569D4" w:rsidP="0093187E">
      <w:pPr>
        <w:pStyle w:val="Prrafodelista"/>
        <w:ind w:left="1701" w:right="899" w:hanging="1134"/>
      </w:pPr>
      <w:r>
        <w:rPr>
          <w:b/>
        </w:rPr>
        <w:t>Criterio 13</w:t>
      </w:r>
      <w:r w:rsidR="0093187E" w:rsidRPr="001C1E96">
        <w:rPr>
          <w:b/>
        </w:rPr>
        <w:tab/>
      </w:r>
      <w:r w:rsidR="0093187E">
        <w:t>F</w:t>
      </w:r>
      <w:r w:rsidR="0093187E" w:rsidRPr="001C1E96">
        <w:t>echa de validación de la información publicada con el formato día/mes/año (por ej. 31/Marzo/2015)</w:t>
      </w:r>
    </w:p>
    <w:p w:rsidR="0093187E" w:rsidRPr="001C1E96" w:rsidRDefault="0093187E" w:rsidP="0093187E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93187E" w:rsidRDefault="00B569D4" w:rsidP="0093187E">
      <w:pPr>
        <w:pStyle w:val="Prrafodelista"/>
        <w:ind w:left="1701" w:right="899" w:hanging="1134"/>
      </w:pPr>
      <w:r>
        <w:rPr>
          <w:b/>
        </w:rPr>
        <w:t>Criterio 14</w:t>
      </w:r>
      <w:r w:rsidR="0093187E" w:rsidRPr="001C1E96">
        <w:rPr>
          <w:b/>
        </w:rPr>
        <w:tab/>
      </w:r>
      <w:r w:rsidR="0093187E" w:rsidRPr="001C1E96">
        <w:t xml:space="preserve">La información publicada se organiza mediante el formato </w:t>
      </w:r>
      <w:r>
        <w:t>3</w:t>
      </w:r>
      <w:r w:rsidR="0093187E" w:rsidRPr="001C1E96">
        <w:t xml:space="preserve"> en el que se incluyen todos los campos especificados en los criterios sustantivos de contenido</w:t>
      </w:r>
    </w:p>
    <w:p w:rsidR="0093187E" w:rsidRDefault="00B569D4" w:rsidP="0093187E">
      <w:pPr>
        <w:pStyle w:val="Prrafodelista"/>
        <w:ind w:left="1701" w:right="899" w:hanging="1134"/>
        <w:rPr>
          <w:rFonts w:ascii="Arial" w:eastAsia="ヒラギノ角ゴ Pro W3" w:hAnsi="Arial" w:cs="Arial"/>
        </w:rPr>
      </w:pPr>
      <w:r>
        <w:rPr>
          <w:b/>
        </w:rPr>
        <w:t>Criterio 15</w:t>
      </w:r>
      <w:r w:rsidR="0093187E" w:rsidRPr="001C1E96">
        <w:rPr>
          <w:b/>
        </w:rPr>
        <w:tab/>
      </w:r>
      <w:r w:rsidR="0093187E" w:rsidRPr="001C1E96">
        <w:t>El soporte de la información permite su reutilización</w:t>
      </w:r>
    </w:p>
    <w:p w:rsidR="0093187E" w:rsidRPr="003A27C9" w:rsidRDefault="0093187E" w:rsidP="0093187E">
      <w:pPr>
        <w:pStyle w:val="Prrafodelista"/>
        <w:ind w:left="0" w:right="850"/>
        <w:jc w:val="both"/>
        <w:rPr>
          <w:b/>
        </w:rPr>
      </w:pPr>
    </w:p>
    <w:p w:rsidR="0093187E" w:rsidRPr="003A27C9" w:rsidRDefault="0093187E" w:rsidP="0093187E">
      <w:pPr>
        <w:pStyle w:val="Prrafodelista"/>
        <w:ind w:left="0" w:right="850"/>
        <w:jc w:val="both"/>
        <w:rPr>
          <w:b/>
        </w:rPr>
      </w:pPr>
      <w:r w:rsidRPr="003A27C9">
        <w:rPr>
          <w:b/>
        </w:rPr>
        <w:t xml:space="preserve">Formato </w:t>
      </w:r>
      <w:r w:rsidR="00B569D4">
        <w:rPr>
          <w:b/>
        </w:rPr>
        <w:t>3</w:t>
      </w:r>
      <w:r w:rsidRPr="003A27C9">
        <w:rPr>
          <w:b/>
        </w:rPr>
        <w:t xml:space="preserve"> LGT_Art_73_Fr_</w:t>
      </w:r>
      <w:r>
        <w:rPr>
          <w:b/>
        </w:rPr>
        <w:t>I</w:t>
      </w:r>
      <w:r w:rsidR="00B569D4">
        <w:rPr>
          <w:b/>
        </w:rPr>
        <w:t>I</w:t>
      </w:r>
      <w:r w:rsidRPr="003A27C9">
        <w:rPr>
          <w:b/>
        </w:rPr>
        <w:t>I</w:t>
      </w:r>
    </w:p>
    <w:p w:rsidR="0093187E" w:rsidRPr="0023313E" w:rsidRDefault="00B569D4" w:rsidP="0093187E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Versiones estenográficas de las Sesiones públicas del Pleno de</w:t>
      </w:r>
      <w:r w:rsidR="0093187E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&lt;&lt;Sujeto obligado &gt;&gt;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500"/>
        <w:gridCol w:w="1065"/>
        <w:gridCol w:w="1112"/>
        <w:gridCol w:w="1588"/>
        <w:gridCol w:w="1455"/>
        <w:gridCol w:w="2139"/>
      </w:tblGrid>
      <w:tr w:rsidR="00B569D4" w:rsidRPr="005B5850" w:rsidTr="00B569D4">
        <w:trPr>
          <w:trHeight w:val="284"/>
          <w:jc w:val="center"/>
        </w:trPr>
        <w:tc>
          <w:tcPr>
            <w:tcW w:w="0" w:type="auto"/>
            <w:vAlign w:val="center"/>
          </w:tcPr>
          <w:p w:rsidR="00B569D4" w:rsidRPr="005B5850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69D4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 la sesión</w:t>
            </w:r>
            <w: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día/mes/año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" w:type="dxa"/>
          </w:tcPr>
          <w:p w:rsidR="00B569D4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Tipo de sesión: Ordinaria, Extraordinaria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B569D4" w:rsidRPr="003A27C9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Número de la sesión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69D4" w:rsidRPr="003A27C9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B569D4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 la Lista de asistencia</w:t>
            </w:r>
          </w:p>
        </w:tc>
        <w:tc>
          <w:tcPr>
            <w:tcW w:w="0" w:type="auto"/>
            <w:vAlign w:val="center"/>
          </w:tcPr>
          <w:p w:rsidR="00B569D4" w:rsidRPr="003A27C9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l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a orden del día</w:t>
            </w:r>
          </w:p>
        </w:tc>
        <w:tc>
          <w:tcPr>
            <w:tcW w:w="0" w:type="auto"/>
            <w:vAlign w:val="center"/>
          </w:tcPr>
          <w:p w:rsidR="00B569D4" w:rsidRPr="004E2321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B569D4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 la versión estenográfica de cada sesión</w:t>
            </w:r>
          </w:p>
        </w:tc>
      </w:tr>
      <w:tr w:rsidR="00B569D4" w:rsidRPr="005B5850" w:rsidTr="00B569D4">
        <w:trPr>
          <w:trHeight w:val="284"/>
          <w:jc w:val="center"/>
        </w:trPr>
        <w:tc>
          <w:tcPr>
            <w:tcW w:w="0" w:type="auto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" w:type="dxa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B569D4" w:rsidRPr="005B5850" w:rsidTr="00B569D4">
        <w:trPr>
          <w:trHeight w:val="284"/>
          <w:jc w:val="center"/>
        </w:trPr>
        <w:tc>
          <w:tcPr>
            <w:tcW w:w="0" w:type="auto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B569D4" w:rsidRPr="005B5850" w:rsidRDefault="00B569D4" w:rsidP="0093187E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93187E" w:rsidRPr="00055826" w:rsidRDefault="0093187E" w:rsidP="0093187E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93187E" w:rsidRPr="00055826" w:rsidRDefault="0093187E" w:rsidP="0093187E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93187E" w:rsidRPr="00055826" w:rsidRDefault="0093187E" w:rsidP="0093187E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93187E" w:rsidRDefault="0093187E" w:rsidP="0093187E">
      <w:pPr>
        <w:ind w:right="1417"/>
        <w:contextualSpacing/>
        <w:jc w:val="both"/>
      </w:pPr>
      <w:r w:rsidRPr="00055826">
        <w:rPr>
          <w:rFonts w:eastAsia="Times New Roman"/>
          <w:sz w:val="18"/>
          <w:szCs w:val="18"/>
          <w:lang w:eastAsia="es-MX"/>
        </w:rPr>
        <w:t>Área(s) o unidad(es) administrativa(s) responsable(s) de la información: ____________________</w:t>
      </w:r>
      <w:r>
        <w:t xml:space="preserve"> </w:t>
      </w:r>
    </w:p>
    <w:p w:rsidR="00B569D4" w:rsidRDefault="00B569D4">
      <w:pPr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br w:type="page"/>
      </w:r>
    </w:p>
    <w:p w:rsidR="00283FCB" w:rsidRDefault="00283FCB" w:rsidP="003C40AA">
      <w:pPr>
        <w:pStyle w:val="Ttulo3"/>
        <w:numPr>
          <w:ilvl w:val="0"/>
          <w:numId w:val="22"/>
        </w:numPr>
        <w:rPr>
          <w:rFonts w:eastAsia="ヒラギノ角ゴ Pro W3"/>
        </w:rPr>
      </w:pPr>
      <w:bookmarkStart w:id="7" w:name="_Toc440651143"/>
      <w:r w:rsidRPr="00B569D4">
        <w:rPr>
          <w:rFonts w:eastAsia="ヒラギノ角ゴ Pro W3"/>
        </w:rPr>
        <w:t>La relacionada con los procesos por medio de los cuales fueron designados los jueces y magistrados, y</w:t>
      </w:r>
      <w:bookmarkEnd w:id="7"/>
    </w:p>
    <w:p w:rsidR="00B569D4" w:rsidRDefault="00B569D4" w:rsidP="00B569D4">
      <w:pPr>
        <w:spacing w:after="0" w:line="240" w:lineRule="auto"/>
        <w:contextualSpacing/>
        <w:jc w:val="both"/>
        <w:rPr>
          <w:rFonts w:eastAsia="ヒラギノ角ゴ Pro W3" w:cs="Arial"/>
          <w:i/>
        </w:rPr>
      </w:pPr>
    </w:p>
    <w:p w:rsidR="008F1ADD" w:rsidRDefault="008F1ADD" w:rsidP="00B569D4">
      <w:pPr>
        <w:spacing w:after="0" w:line="240" w:lineRule="auto"/>
        <w:contextualSpacing/>
        <w:jc w:val="both"/>
      </w:pPr>
      <w:r>
        <w:t>Los sujetos obligados del Poder Judicial publicarán la información generada como parte del proceso que</w:t>
      </w:r>
      <w:r w:rsidR="007A4DB0">
        <w:t>,</w:t>
      </w:r>
      <w:r>
        <w:t xml:space="preserve"> de conformidad con las normas en la materia</w:t>
      </w:r>
      <w:r w:rsidR="007A4DB0">
        <w:t xml:space="preserve"> que le apliquen,</w:t>
      </w:r>
      <w:r>
        <w:t xml:space="preserve"> rija la designación de jueces y magistrados.  </w:t>
      </w:r>
    </w:p>
    <w:p w:rsidR="008F1ADD" w:rsidRDefault="008F1ADD" w:rsidP="00B569D4">
      <w:pPr>
        <w:spacing w:after="0" w:line="240" w:lineRule="auto"/>
        <w:contextualSpacing/>
        <w:jc w:val="both"/>
      </w:pPr>
    </w:p>
    <w:p w:rsidR="008F1ADD" w:rsidRDefault="008F1ADD" w:rsidP="00B569D4">
      <w:pPr>
        <w:spacing w:after="0" w:line="240" w:lineRule="auto"/>
        <w:contextualSpacing/>
        <w:jc w:val="both"/>
      </w:pPr>
      <w:r>
        <w:t>La información se organizará en dos apartados: el primero se refiere a la especificación y publicación de la normatividad que establece cuáles son los requisitos, las etapas y las instancias que intervienen en el proceso de selección y designación de jueces y magistrados; el segundo constará de la información relativa a los procesos de designación que se llevaron a cabo durante el ejercicio anterior y los que se han o están realizando en el ejercicio en curso.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569D4" w:rsidRDefault="00B569D4" w:rsidP="00B569D4">
      <w:pPr>
        <w:pStyle w:val="Prrafodelista"/>
        <w:spacing w:after="0" w:line="240" w:lineRule="auto"/>
        <w:ind w:left="0" w:right="851"/>
        <w:jc w:val="both"/>
        <w:rPr>
          <w:b/>
        </w:rPr>
      </w:pPr>
      <w:r w:rsidRPr="001C1E96">
        <w:rPr>
          <w:b/>
        </w:rPr>
        <w:t>Periodo de actualización:</w:t>
      </w:r>
      <w:r>
        <w:rPr>
          <w:b/>
        </w:rPr>
        <w:t xml:space="preserve"> </w:t>
      </w:r>
      <w:r w:rsidRPr="003A27C9">
        <w:t>trimestral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851"/>
        <w:jc w:val="both"/>
      </w:pPr>
      <w:r w:rsidRPr="001C1E96">
        <w:rPr>
          <w:b/>
        </w:rPr>
        <w:t>Conservar en el portal de transparencia</w:t>
      </w:r>
      <w:r w:rsidRPr="001C1E96">
        <w:t xml:space="preserve">: información </w:t>
      </w:r>
      <w:r>
        <w:t>del ejercicio en curso</w:t>
      </w:r>
    </w:p>
    <w:p w:rsidR="00B569D4" w:rsidRPr="0023313E" w:rsidRDefault="00B569D4" w:rsidP="00B569D4">
      <w:pPr>
        <w:spacing w:after="0" w:line="240" w:lineRule="auto"/>
        <w:ind w:right="851"/>
        <w:jc w:val="both"/>
      </w:pPr>
      <w:r w:rsidRPr="00C867A9">
        <w:rPr>
          <w:b/>
        </w:rPr>
        <w:t xml:space="preserve">Aplica a: </w:t>
      </w:r>
      <w:r w:rsidRPr="0023313E">
        <w:t>Suprema Corte de Justicia de la Nación</w:t>
      </w:r>
      <w:r>
        <w:t xml:space="preserve">, </w:t>
      </w:r>
      <w:r w:rsidRPr="0023313E">
        <w:t>Tribunal Electoral del Poder Judicial de la Federación</w:t>
      </w:r>
      <w:r>
        <w:t xml:space="preserve">, </w:t>
      </w:r>
      <w:r w:rsidRPr="0023313E">
        <w:t xml:space="preserve">Tribunales de Circuito –Colegiados y Unitarios– </w:t>
      </w:r>
      <w:r>
        <w:t xml:space="preserve"> </w:t>
      </w:r>
      <w:r w:rsidRPr="0023313E">
        <w:t>Juzgados de Distrito</w:t>
      </w:r>
      <w:r>
        <w:t xml:space="preserve">, </w:t>
      </w:r>
      <w:r w:rsidRPr="0023313E">
        <w:t>Consejo de la Judicatura Federal</w:t>
      </w:r>
      <w:r>
        <w:t xml:space="preserve">, </w:t>
      </w:r>
      <w:r w:rsidRPr="0023313E">
        <w:t>Instituto de la Judicatura Federal</w:t>
      </w:r>
      <w:r>
        <w:t xml:space="preserve">, </w:t>
      </w:r>
      <w:r w:rsidRPr="00C867A9">
        <w:rPr>
          <w:rFonts w:cs="Arial"/>
          <w:color w:val="000000"/>
        </w:rPr>
        <w:t>Tribunales Superiores de Justicia Locales, Juzgados, Consejos de las Judicaturas Locales, Órganos desconcentrados, tales como institutos o escuelas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48"/>
        <w:jc w:val="both"/>
        <w:rPr>
          <w:b/>
        </w:rPr>
      </w:pPr>
      <w:r w:rsidRPr="001C1E96">
        <w:rPr>
          <w:b/>
        </w:rPr>
        <w:t>____________________________________________________________________________________</w:t>
      </w:r>
    </w:p>
    <w:p w:rsidR="00B569D4" w:rsidRPr="001C1E96" w:rsidRDefault="00B569D4" w:rsidP="00B569D4">
      <w:pPr>
        <w:pStyle w:val="Prrafodelista"/>
        <w:spacing w:after="0" w:line="240" w:lineRule="auto"/>
        <w:ind w:left="0" w:right="850"/>
        <w:jc w:val="both"/>
        <w:rPr>
          <w:b/>
        </w:rPr>
      </w:pPr>
      <w:r w:rsidRPr="001C1E96">
        <w:rPr>
          <w:b/>
        </w:rPr>
        <w:t>Criterios sustantivos de contenido</w:t>
      </w:r>
    </w:p>
    <w:p w:rsidR="00B372EE" w:rsidRPr="0044641C" w:rsidRDefault="00B372EE" w:rsidP="00B372EE">
      <w:pPr>
        <w:spacing w:after="0" w:line="240" w:lineRule="auto"/>
        <w:ind w:left="567"/>
        <w:contextualSpacing/>
        <w:jc w:val="both"/>
        <w:rPr>
          <w:rFonts w:ascii="Arial" w:eastAsia="ヒラギノ角ゴ Pro W3" w:hAnsi="Arial" w:cs="Arial"/>
          <w:i/>
        </w:rPr>
      </w:pPr>
    </w:p>
    <w:p w:rsidR="00B42B09" w:rsidRPr="0011541F" w:rsidRDefault="0011541F" w:rsidP="0011541F">
      <w:pPr>
        <w:autoSpaceDE w:val="0"/>
        <w:autoSpaceDN w:val="0"/>
        <w:adjustRightInd w:val="0"/>
        <w:spacing w:after="0" w:line="240" w:lineRule="auto"/>
        <w:ind w:left="567"/>
        <w:rPr>
          <w:rFonts w:cs="Arial"/>
          <w:bCs/>
        </w:rPr>
      </w:pPr>
      <w:r w:rsidRPr="0011541F">
        <w:rPr>
          <w:rFonts w:cs="Arial"/>
          <w:bCs/>
        </w:rPr>
        <w:t>Respecto a la normatividad que establece cómo es e</w:t>
      </w:r>
      <w:r w:rsidR="00B42B09" w:rsidRPr="0011541F">
        <w:rPr>
          <w:rFonts w:cs="Arial"/>
          <w:bCs/>
        </w:rPr>
        <w:t xml:space="preserve">l proceso de designación </w:t>
      </w:r>
      <w:r w:rsidRPr="0011541F">
        <w:rPr>
          <w:rFonts w:cs="Arial"/>
          <w:bCs/>
        </w:rPr>
        <w:t>de jueces y magistrados se publicará lo siguiente:</w:t>
      </w:r>
    </w:p>
    <w:p w:rsidR="00B42B09" w:rsidRDefault="00B42B09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  <w:b/>
          <w:bCs/>
        </w:rPr>
      </w:pPr>
    </w:p>
    <w:p w:rsidR="0011541F" w:rsidRPr="00B569D4" w:rsidRDefault="0011541F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B569D4">
        <w:rPr>
          <w:rFonts w:cs="Arial"/>
          <w:b/>
          <w:bCs/>
        </w:rPr>
        <w:t>Criterio 1</w:t>
      </w:r>
      <w:r w:rsidRPr="00B569D4">
        <w:rPr>
          <w:rFonts w:cs="Arial"/>
          <w:b/>
          <w:bCs/>
        </w:rPr>
        <w:tab/>
      </w:r>
      <w:r w:rsidRPr="0011541F">
        <w:rPr>
          <w:rFonts w:cs="Arial"/>
          <w:bCs/>
        </w:rPr>
        <w:t>Denominación de la norma donde se establece el proceso de designación de jueces y magistrados</w:t>
      </w:r>
    </w:p>
    <w:p w:rsidR="0011541F" w:rsidRDefault="0011541F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B569D4">
        <w:rPr>
          <w:rFonts w:cs="Arial"/>
          <w:b/>
          <w:bCs/>
        </w:rPr>
        <w:t>Criterio 2</w:t>
      </w:r>
      <w:r w:rsidRPr="00B569D4">
        <w:rPr>
          <w:rFonts w:cs="Arial"/>
        </w:rPr>
        <w:tab/>
      </w:r>
      <w:r>
        <w:rPr>
          <w:rFonts w:cs="Arial"/>
        </w:rPr>
        <w:t xml:space="preserve">Fecha de publicación en el órgano de difusión institucional </w:t>
      </w:r>
      <w:r w:rsidRPr="00B569D4">
        <w:rPr>
          <w:rFonts w:cs="Arial"/>
        </w:rPr>
        <w:t>con el formato día/mes/año</w:t>
      </w:r>
    </w:p>
    <w:p w:rsidR="0011541F" w:rsidRPr="00B569D4" w:rsidRDefault="0011541F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11541F">
        <w:rPr>
          <w:rFonts w:cs="Arial"/>
          <w:b/>
        </w:rPr>
        <w:t>Criterio 3</w:t>
      </w:r>
      <w:r>
        <w:rPr>
          <w:rFonts w:cs="Arial"/>
        </w:rPr>
        <w:tab/>
        <w:t>Hipervínculo al documento de la norma</w:t>
      </w:r>
    </w:p>
    <w:p w:rsidR="0011541F" w:rsidRDefault="0011541F" w:rsidP="0011541F">
      <w:pPr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bCs/>
        </w:rPr>
      </w:pPr>
    </w:p>
    <w:p w:rsidR="0011541F" w:rsidRPr="0011541F" w:rsidRDefault="0011541F" w:rsidP="0011541F">
      <w:pPr>
        <w:autoSpaceDE w:val="0"/>
        <w:autoSpaceDN w:val="0"/>
        <w:adjustRightInd w:val="0"/>
        <w:spacing w:after="0" w:line="240" w:lineRule="auto"/>
        <w:ind w:left="567"/>
        <w:rPr>
          <w:rFonts w:cs="Arial"/>
          <w:bCs/>
        </w:rPr>
      </w:pPr>
      <w:r w:rsidRPr="0011541F">
        <w:rPr>
          <w:rFonts w:cs="Arial"/>
          <w:bCs/>
        </w:rPr>
        <w:t>En relación al proceso de designación de jueces y magistrados se publicará lo siguiente:</w:t>
      </w:r>
    </w:p>
    <w:p w:rsidR="00B569D4" w:rsidRPr="00B569D4" w:rsidRDefault="00B569D4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B569D4">
        <w:rPr>
          <w:rFonts w:cs="Arial"/>
          <w:b/>
          <w:bCs/>
        </w:rPr>
        <w:t xml:space="preserve">Criterio </w:t>
      </w:r>
      <w:r w:rsidR="0011541F">
        <w:rPr>
          <w:rFonts w:cs="Arial"/>
          <w:b/>
          <w:bCs/>
        </w:rPr>
        <w:t>4</w:t>
      </w:r>
      <w:r w:rsidRPr="00B569D4">
        <w:rPr>
          <w:rFonts w:cs="Arial"/>
          <w:b/>
          <w:bCs/>
        </w:rPr>
        <w:tab/>
      </w:r>
      <w:r w:rsidRPr="00B569D4">
        <w:rPr>
          <w:rFonts w:cs="Arial"/>
        </w:rPr>
        <w:t>Ejercicio</w:t>
      </w:r>
    </w:p>
    <w:p w:rsidR="008F1ADD" w:rsidRDefault="0011541F" w:rsidP="0011541F">
      <w:pPr>
        <w:spacing w:after="0" w:line="240" w:lineRule="auto"/>
        <w:ind w:left="1701" w:hanging="1134"/>
        <w:contextualSpacing/>
        <w:jc w:val="both"/>
        <w:rPr>
          <w:rFonts w:cs="Arial"/>
        </w:rPr>
      </w:pPr>
      <w:r>
        <w:rPr>
          <w:rFonts w:cs="Arial"/>
          <w:b/>
          <w:bCs/>
        </w:rPr>
        <w:t xml:space="preserve">Criterio </w:t>
      </w:r>
      <w:r w:rsidR="00A6153C">
        <w:rPr>
          <w:rFonts w:cs="Arial"/>
          <w:b/>
          <w:bCs/>
        </w:rPr>
        <w:t>5</w:t>
      </w:r>
      <w:r w:rsidR="00B569D4" w:rsidRPr="00B569D4">
        <w:rPr>
          <w:rFonts w:cs="Arial"/>
        </w:rPr>
        <w:tab/>
      </w:r>
      <w:r w:rsidR="008F1ADD">
        <w:rPr>
          <w:rFonts w:cs="Arial"/>
        </w:rPr>
        <w:t>Categoría (catálogo</w:t>
      </w:r>
      <w:r>
        <w:rPr>
          <w:rFonts w:cs="Arial"/>
        </w:rPr>
        <w:t xml:space="preserve"> de conformidad con la Ley Orgánica del Poder Judicial que corresponda. En el caso del Poder Judicial de la Federación</w:t>
      </w:r>
      <w:r w:rsidR="00A6153C">
        <w:rPr>
          <w:rStyle w:val="Refdenotaalpie"/>
          <w:rFonts w:cs="Arial"/>
        </w:rPr>
        <w:footnoteReference w:id="6"/>
      </w:r>
      <w:r>
        <w:rPr>
          <w:rFonts w:cs="Arial"/>
        </w:rPr>
        <w:t xml:space="preserve"> es el siguiente: </w:t>
      </w:r>
      <w:r>
        <w:t>Magistrados de circuito; Juez de distrito; Secretario General de Acuerdos de la SCJN</w:t>
      </w:r>
      <w:r>
        <w:rPr>
          <w:rStyle w:val="Refdenotaalpie"/>
        </w:rPr>
        <w:footnoteReference w:id="7"/>
      </w:r>
      <w:r>
        <w:t xml:space="preserve"> o de la Sala Superior del TEPJF</w:t>
      </w:r>
      <w:r>
        <w:rPr>
          <w:rStyle w:val="Refdenotaalpie"/>
        </w:rPr>
        <w:footnoteReference w:id="8"/>
      </w:r>
      <w:r>
        <w:t>; Subsecretario General de Acuerdos de la SCJN o de la Sala Superior del T</w:t>
      </w:r>
      <w:r w:rsidR="00A6153C">
        <w:t>EPJF</w:t>
      </w:r>
      <w:r>
        <w:t>; Secretario de Estudio y Cuenta de Ministro o Secretarios de Estudio y Cuenta e Instructores de la Sala Superior del T</w:t>
      </w:r>
      <w:r w:rsidR="00A6153C">
        <w:t>EPJF</w:t>
      </w:r>
      <w:r>
        <w:t>; Secretario de Acuerdos de Sala; Secretario de Tribunal de Circuito o Secretario de Estudio y Cuenta de las Salas Regionales del T</w:t>
      </w:r>
      <w:r w:rsidR="00A6153C">
        <w:t>EPJF</w:t>
      </w:r>
      <w:r>
        <w:t>; Secretario de Juzgado de Distrito; y Actuario del Poder Judicial de la Federación</w:t>
      </w:r>
      <w:r w:rsidR="008F1ADD">
        <w:rPr>
          <w:rFonts w:cs="Arial"/>
        </w:rPr>
        <w:t>)</w:t>
      </w:r>
    </w:p>
    <w:p w:rsidR="00B569D4" w:rsidRPr="00B569D4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A6153C">
        <w:rPr>
          <w:rFonts w:cs="Arial"/>
          <w:b/>
        </w:rPr>
        <w:t>Criterio 6</w:t>
      </w:r>
      <w:r>
        <w:rPr>
          <w:rFonts w:cs="Arial"/>
        </w:rPr>
        <w:tab/>
      </w:r>
      <w:r w:rsidR="00B569D4" w:rsidRPr="00B569D4">
        <w:rPr>
          <w:rFonts w:cs="Arial"/>
        </w:rPr>
        <w:t xml:space="preserve">Fecha de la convocatoria </w:t>
      </w:r>
      <w:r>
        <w:rPr>
          <w:rFonts w:cs="Arial"/>
        </w:rPr>
        <w:t xml:space="preserve">publicado en el órgano de difusión institucional </w:t>
      </w:r>
      <w:r w:rsidR="00B569D4" w:rsidRPr="00B569D4">
        <w:rPr>
          <w:rFonts w:cs="Arial"/>
        </w:rPr>
        <w:t>expresada con el formato día/mes/año</w:t>
      </w:r>
    </w:p>
    <w:p w:rsidR="00B569D4" w:rsidRPr="00B569D4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7</w:t>
      </w:r>
      <w:r w:rsidR="00B569D4" w:rsidRPr="00B569D4">
        <w:rPr>
          <w:rFonts w:cs="Arial"/>
          <w:b/>
          <w:bCs/>
        </w:rPr>
        <w:tab/>
      </w:r>
      <w:r w:rsidR="00B569D4" w:rsidRPr="00B569D4">
        <w:rPr>
          <w:rFonts w:cs="Arial"/>
          <w:bCs/>
        </w:rPr>
        <w:t xml:space="preserve">Número de </w:t>
      </w:r>
      <w:r w:rsidR="00B569D4" w:rsidRPr="00B569D4">
        <w:rPr>
          <w:rFonts w:cs="Arial"/>
        </w:rPr>
        <w:t>la convocatoria</w:t>
      </w:r>
    </w:p>
    <w:p w:rsidR="00B569D4" w:rsidRPr="00B569D4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8</w:t>
      </w:r>
      <w:r w:rsidR="00B569D4" w:rsidRPr="00B569D4">
        <w:rPr>
          <w:rFonts w:cs="Arial"/>
          <w:b/>
          <w:bCs/>
        </w:rPr>
        <w:tab/>
      </w:r>
      <w:r w:rsidR="00B569D4" w:rsidRPr="00B569D4">
        <w:rPr>
          <w:rFonts w:cs="Arial"/>
        </w:rPr>
        <w:t>Hipervínculo al documento completo de la convocatoria</w:t>
      </w:r>
    </w:p>
    <w:p w:rsidR="00B569D4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9</w:t>
      </w:r>
      <w:r w:rsidR="00B569D4" w:rsidRPr="00B569D4">
        <w:rPr>
          <w:rFonts w:cs="Arial"/>
          <w:b/>
          <w:bCs/>
        </w:rPr>
        <w:tab/>
      </w:r>
      <w:r w:rsidR="00B569D4" w:rsidRPr="00B569D4">
        <w:rPr>
          <w:rFonts w:cs="Arial"/>
        </w:rPr>
        <w:t>Listado con el nombre completo (nombre(s), apellido paterno, apellido materno) de los aspirantes registrados en cada uno de los concursos a que se convocó</w:t>
      </w:r>
    </w:p>
    <w:p w:rsidR="00B42B09" w:rsidRPr="00B569D4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</w:rPr>
        <w:t>Criterio 10</w:t>
      </w:r>
      <w:r w:rsidR="00B42B09">
        <w:rPr>
          <w:rFonts w:cs="Arial"/>
        </w:rPr>
        <w:tab/>
      </w:r>
      <w:r w:rsidR="00B42B09" w:rsidRPr="00B569D4">
        <w:rPr>
          <w:rFonts w:cs="Arial"/>
        </w:rPr>
        <w:t>Listado con el nombre completo (nombre(s), apellido paterno, apellido materno) de los aspirantes registrados en cada uno de los concursos a que se convocó</w:t>
      </w:r>
    </w:p>
    <w:p w:rsidR="00B569D4" w:rsidRPr="00B42B09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  <w:color w:val="C00000"/>
        </w:rPr>
      </w:pPr>
      <w:r>
        <w:rPr>
          <w:rFonts w:cs="Arial"/>
          <w:b/>
          <w:bCs/>
        </w:rPr>
        <w:t>Criterio 11</w:t>
      </w:r>
      <w:r w:rsidR="00B569D4" w:rsidRPr="00B569D4">
        <w:rPr>
          <w:rFonts w:cs="Arial"/>
          <w:b/>
          <w:bCs/>
        </w:rPr>
        <w:tab/>
      </w:r>
      <w:r w:rsidR="006C0864" w:rsidRPr="0091623A">
        <w:rPr>
          <w:rFonts w:cs="Arial"/>
        </w:rPr>
        <w:t>Establecer en el nombre completo de los aspirantes un hipervínculo a los resultados de las evaluaciones de cada uno de los ganadores</w:t>
      </w:r>
    </w:p>
    <w:p w:rsidR="00B569D4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12</w:t>
      </w:r>
      <w:r w:rsidR="00B569D4" w:rsidRPr="00B569D4">
        <w:rPr>
          <w:rFonts w:cs="Arial"/>
          <w:b/>
          <w:bCs/>
        </w:rPr>
        <w:tab/>
      </w:r>
      <w:r w:rsidR="006C0864" w:rsidRPr="00B569D4">
        <w:rPr>
          <w:rFonts w:cs="Arial"/>
        </w:rPr>
        <w:t>Resultados generales (estadísticas) de las evaluaciones en cada uno de los concursos</w:t>
      </w:r>
    </w:p>
    <w:p w:rsidR="00B42B09" w:rsidRPr="00B42B09" w:rsidRDefault="00A6153C" w:rsidP="0011541F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13</w:t>
      </w:r>
      <w:r w:rsidR="00B42B09">
        <w:rPr>
          <w:rFonts w:cs="Arial"/>
          <w:b/>
          <w:bCs/>
        </w:rPr>
        <w:tab/>
      </w:r>
      <w:r w:rsidR="00B42B09" w:rsidRPr="00B42B09">
        <w:rPr>
          <w:rFonts w:cs="Arial"/>
          <w:bCs/>
        </w:rPr>
        <w:t>Listado de vencedores</w:t>
      </w:r>
    </w:p>
    <w:p w:rsidR="00B569D4" w:rsidRPr="001C1E96" w:rsidRDefault="00B569D4" w:rsidP="0011541F">
      <w:pPr>
        <w:pStyle w:val="Prrafodelista"/>
        <w:spacing w:after="0" w:line="240" w:lineRule="auto"/>
        <w:ind w:left="1701" w:right="850" w:hanging="1134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B569D4" w:rsidRPr="001C1E96" w:rsidRDefault="00A6153C" w:rsidP="0011541F">
      <w:pPr>
        <w:spacing w:after="0" w:line="240" w:lineRule="auto"/>
        <w:ind w:left="1701" w:right="902" w:hanging="1134"/>
        <w:contextualSpacing/>
        <w:jc w:val="both"/>
      </w:pPr>
      <w:r>
        <w:rPr>
          <w:b/>
        </w:rPr>
        <w:t>Criterio 14</w:t>
      </w:r>
      <w:r w:rsidR="00B569D4" w:rsidRPr="001C1E96">
        <w:rPr>
          <w:b/>
        </w:rPr>
        <w:tab/>
      </w:r>
      <w:r w:rsidR="00B569D4">
        <w:t>P</w:t>
      </w:r>
      <w:r w:rsidR="00B569D4" w:rsidRPr="001C1E96">
        <w:t>eriodo de actualización de la información</w:t>
      </w:r>
      <w:r w:rsidR="00B569D4">
        <w:t xml:space="preserve"> </w:t>
      </w:r>
      <w:r w:rsidR="00B569D4" w:rsidRPr="00DB5BE1">
        <w:t>(quincenal, mensual, bimestral, trimestral, semestral, anual, bianual, etc.)</w:t>
      </w:r>
    </w:p>
    <w:p w:rsidR="00B569D4" w:rsidRPr="001C1E96" w:rsidRDefault="00A6153C" w:rsidP="0011541F">
      <w:pPr>
        <w:pStyle w:val="Prrafodelista"/>
        <w:spacing w:after="0" w:line="240" w:lineRule="auto"/>
        <w:ind w:left="1701" w:right="902" w:hanging="1134"/>
      </w:pPr>
      <w:r>
        <w:rPr>
          <w:b/>
        </w:rPr>
        <w:t>Criterio 15</w:t>
      </w:r>
      <w:r w:rsidR="00B569D4" w:rsidRPr="001C1E96">
        <w:rPr>
          <w:b/>
        </w:rPr>
        <w:tab/>
      </w:r>
      <w:r w:rsidR="00B569D4">
        <w:t>Actualizar</w:t>
      </w:r>
      <w:r w:rsidR="00B569D4" w:rsidRPr="001C1E96">
        <w:t xml:space="preserve"> al periodo que corresponde de acuerdo con la </w:t>
      </w:r>
      <w:r w:rsidR="00B569D4" w:rsidRPr="001C1E96">
        <w:rPr>
          <w:i/>
        </w:rPr>
        <w:t>Tabla de actualización y conservación de la información</w:t>
      </w:r>
      <w:r w:rsidR="00B569D4" w:rsidRPr="001C1E96">
        <w:t xml:space="preserve"> </w:t>
      </w:r>
    </w:p>
    <w:p w:rsidR="00B569D4" w:rsidRPr="001C1E96" w:rsidRDefault="00A6153C" w:rsidP="0011541F">
      <w:pPr>
        <w:pStyle w:val="Prrafodelista"/>
        <w:spacing w:after="0" w:line="240" w:lineRule="auto"/>
        <w:ind w:left="1701" w:right="902" w:hanging="1134"/>
      </w:pPr>
      <w:r>
        <w:rPr>
          <w:b/>
        </w:rPr>
        <w:t>Criterio 16</w:t>
      </w:r>
      <w:r w:rsidR="00B569D4" w:rsidRPr="001C1E96">
        <w:rPr>
          <w:b/>
        </w:rPr>
        <w:t xml:space="preserve"> </w:t>
      </w:r>
      <w:r w:rsidR="00B569D4" w:rsidRPr="001C1E96">
        <w:rPr>
          <w:b/>
        </w:rPr>
        <w:tab/>
      </w:r>
      <w:r w:rsidR="00B569D4" w:rsidRPr="001C1E96">
        <w:t xml:space="preserve">Conservar en el sitio de Internet </w:t>
      </w:r>
      <w:r w:rsidR="00B569D4">
        <w:t xml:space="preserve">y en la Plataforma Nacional </w:t>
      </w:r>
      <w:r w:rsidR="00B569D4" w:rsidRPr="001C1E96">
        <w:t xml:space="preserve">la información </w:t>
      </w:r>
      <w:r w:rsidR="00B569D4">
        <w:t>del ejercicio en curso</w:t>
      </w:r>
      <w:r w:rsidR="00B569D4" w:rsidRPr="001C1E96">
        <w:t xml:space="preserve"> de acuerdo con la </w:t>
      </w:r>
      <w:r w:rsidR="00B569D4" w:rsidRPr="001C1E96">
        <w:rPr>
          <w:i/>
        </w:rPr>
        <w:t>Tabla de actualización y conservación de la información</w:t>
      </w:r>
    </w:p>
    <w:p w:rsidR="00B569D4" w:rsidRPr="001C1E96" w:rsidRDefault="00B569D4" w:rsidP="0011541F">
      <w:pPr>
        <w:pStyle w:val="Prrafodelista"/>
        <w:ind w:left="1701" w:right="850" w:hanging="1134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B569D4" w:rsidRPr="001C1E96" w:rsidRDefault="00A6153C" w:rsidP="0011541F">
      <w:pPr>
        <w:pStyle w:val="Prrafodelista"/>
        <w:ind w:left="1701" w:right="899" w:hanging="1134"/>
      </w:pPr>
      <w:r>
        <w:rPr>
          <w:b/>
        </w:rPr>
        <w:t>Criterio 17</w:t>
      </w:r>
      <w:r w:rsidR="00B569D4" w:rsidRPr="001C1E96">
        <w:rPr>
          <w:b/>
        </w:rPr>
        <w:t xml:space="preserve"> </w:t>
      </w:r>
      <w:r w:rsidR="00B569D4" w:rsidRPr="001C1E96">
        <w:rPr>
          <w:b/>
        </w:rPr>
        <w:tab/>
      </w:r>
      <w:r w:rsidR="00B569D4">
        <w:t>Á</w:t>
      </w:r>
      <w:r w:rsidR="00B569D4" w:rsidRPr="001C1E96">
        <w:t xml:space="preserve">rea(s) o unidad(es) administrativa(s) que genera(n) o </w:t>
      </w:r>
      <w:r w:rsidR="00B569D4">
        <w:t xml:space="preserve">posee(n) </w:t>
      </w:r>
      <w:r w:rsidR="00B569D4" w:rsidRPr="001C1E96">
        <w:t xml:space="preserve"> la información respectiva y son responsables de publicar y actualizar la información </w:t>
      </w:r>
    </w:p>
    <w:p w:rsidR="00B569D4" w:rsidRPr="001C1E96" w:rsidRDefault="00B569D4" w:rsidP="0011541F">
      <w:pPr>
        <w:pStyle w:val="Prrafodelista"/>
        <w:ind w:left="1701" w:right="899" w:hanging="1134"/>
      </w:pPr>
      <w:r w:rsidRPr="001C1E96">
        <w:rPr>
          <w:b/>
        </w:rPr>
        <w:t xml:space="preserve">Criterio </w:t>
      </w:r>
      <w:r w:rsidR="00A6153C">
        <w:rPr>
          <w:b/>
        </w:rPr>
        <w:t>18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>echa de actualización de la infor</w:t>
      </w:r>
      <w:r w:rsidR="00A6153C">
        <w:t xml:space="preserve">mación publicada con el formato </w:t>
      </w:r>
      <w:r w:rsidRPr="001C1E96">
        <w:t xml:space="preserve">día/mes/año (por ej. 31/Marzo/2015) </w:t>
      </w:r>
    </w:p>
    <w:p w:rsidR="00B569D4" w:rsidRPr="001C1E96" w:rsidRDefault="00A6153C" w:rsidP="0011541F">
      <w:pPr>
        <w:pStyle w:val="Prrafodelista"/>
        <w:ind w:left="1701" w:right="899" w:hanging="1134"/>
      </w:pPr>
      <w:r>
        <w:rPr>
          <w:b/>
        </w:rPr>
        <w:t>Criterio 19</w:t>
      </w:r>
      <w:r w:rsidR="00B569D4" w:rsidRPr="001C1E96">
        <w:rPr>
          <w:b/>
        </w:rPr>
        <w:tab/>
      </w:r>
      <w:r w:rsidR="00B569D4">
        <w:t>F</w:t>
      </w:r>
      <w:r w:rsidR="00B569D4" w:rsidRPr="001C1E96">
        <w:t>echa de validación de la información publicada con el formato día/mes/año (por ej. 31/Marzo/2015)</w:t>
      </w:r>
    </w:p>
    <w:p w:rsidR="00B569D4" w:rsidRPr="001C1E96" w:rsidRDefault="00B569D4" w:rsidP="0011541F">
      <w:pPr>
        <w:pStyle w:val="Prrafodelista"/>
        <w:ind w:left="1701" w:right="850" w:hanging="1134"/>
        <w:jc w:val="both"/>
        <w:rPr>
          <w:b/>
        </w:rPr>
      </w:pPr>
      <w:r w:rsidRPr="001C1E96">
        <w:rPr>
          <w:b/>
        </w:rPr>
        <w:t>Criterios adjetivos de formato</w:t>
      </w:r>
    </w:p>
    <w:p w:rsidR="00B569D4" w:rsidRDefault="00A6153C" w:rsidP="0011541F">
      <w:pPr>
        <w:pStyle w:val="Prrafodelista"/>
        <w:ind w:left="1701" w:right="899" w:hanging="1134"/>
      </w:pPr>
      <w:r>
        <w:rPr>
          <w:b/>
        </w:rPr>
        <w:t>Criterio 20</w:t>
      </w:r>
      <w:r w:rsidR="00B569D4" w:rsidRPr="001C1E96">
        <w:rPr>
          <w:b/>
        </w:rPr>
        <w:tab/>
      </w:r>
      <w:r w:rsidR="00B569D4" w:rsidRPr="001C1E96">
        <w:t xml:space="preserve">La información publicada se organiza mediante el formato </w:t>
      </w:r>
      <w:r w:rsidR="006C0864">
        <w:t>4</w:t>
      </w:r>
      <w:r w:rsidR="00B569D4" w:rsidRPr="001C1E96">
        <w:t xml:space="preserve"> en el que se incluyen todos los campos especificados en los criterios sustantivos de contenido</w:t>
      </w:r>
    </w:p>
    <w:p w:rsidR="00B569D4" w:rsidRDefault="00A6153C" w:rsidP="0011541F">
      <w:pPr>
        <w:pStyle w:val="Prrafodelista"/>
        <w:ind w:left="1701" w:right="899" w:hanging="1134"/>
        <w:rPr>
          <w:rFonts w:ascii="Arial" w:eastAsia="ヒラギノ角ゴ Pro W3" w:hAnsi="Arial" w:cs="Arial"/>
        </w:rPr>
      </w:pPr>
      <w:r>
        <w:rPr>
          <w:b/>
        </w:rPr>
        <w:t>Criterio 21</w:t>
      </w:r>
      <w:r w:rsidR="00B569D4" w:rsidRPr="001C1E96">
        <w:rPr>
          <w:b/>
        </w:rPr>
        <w:tab/>
      </w:r>
      <w:r w:rsidR="00B569D4" w:rsidRPr="001C1E96">
        <w:t>El soporte de la información permite su reutilización</w:t>
      </w:r>
    </w:p>
    <w:p w:rsidR="00B569D4" w:rsidRPr="003A27C9" w:rsidRDefault="00B569D4" w:rsidP="00B569D4">
      <w:pPr>
        <w:pStyle w:val="Prrafodelista"/>
        <w:ind w:left="0" w:right="850"/>
        <w:jc w:val="both"/>
        <w:rPr>
          <w:b/>
        </w:rPr>
      </w:pPr>
    </w:p>
    <w:p w:rsidR="00F9744C" w:rsidRDefault="00F9744C">
      <w:pPr>
        <w:rPr>
          <w:b/>
        </w:rPr>
      </w:pPr>
      <w:r>
        <w:rPr>
          <w:b/>
        </w:rPr>
        <w:br w:type="page"/>
      </w:r>
    </w:p>
    <w:p w:rsidR="00B569D4" w:rsidRPr="003A27C9" w:rsidRDefault="00B569D4" w:rsidP="00B569D4">
      <w:pPr>
        <w:pStyle w:val="Prrafodelista"/>
        <w:ind w:left="0" w:right="850"/>
        <w:jc w:val="both"/>
        <w:rPr>
          <w:b/>
        </w:rPr>
      </w:pPr>
      <w:r w:rsidRPr="003A27C9">
        <w:rPr>
          <w:b/>
        </w:rPr>
        <w:t xml:space="preserve">Formato </w:t>
      </w:r>
      <w:r w:rsidR="006C0864">
        <w:rPr>
          <w:b/>
        </w:rPr>
        <w:t>4</w:t>
      </w:r>
      <w:r w:rsidRPr="003A27C9">
        <w:rPr>
          <w:b/>
        </w:rPr>
        <w:t xml:space="preserve"> LGT_Art_73_Fr_</w:t>
      </w:r>
      <w:r>
        <w:rPr>
          <w:b/>
        </w:rPr>
        <w:t>I</w:t>
      </w:r>
      <w:r w:rsidR="006C0864">
        <w:rPr>
          <w:b/>
        </w:rPr>
        <w:t>V</w:t>
      </w:r>
    </w:p>
    <w:p w:rsidR="00B569D4" w:rsidRPr="0023313E" w:rsidRDefault="006C0864" w:rsidP="00B569D4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Designación de Jueces y Magistrados del </w:t>
      </w:r>
      <w:r w:rsidR="00B569D4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>&lt;&lt;Sujeto obligado &gt;&gt;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339"/>
        <w:gridCol w:w="985"/>
        <w:gridCol w:w="1112"/>
        <w:gridCol w:w="2270"/>
        <w:gridCol w:w="1569"/>
        <w:gridCol w:w="1583"/>
      </w:tblGrid>
      <w:tr w:rsidR="006C0864" w:rsidRPr="005B5850" w:rsidTr="0011541F">
        <w:trPr>
          <w:trHeight w:val="284"/>
          <w:jc w:val="center"/>
        </w:trPr>
        <w:tc>
          <w:tcPr>
            <w:tcW w:w="0" w:type="auto"/>
            <w:vAlign w:val="center"/>
          </w:tcPr>
          <w:p w:rsidR="00B569D4" w:rsidRPr="005B5850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69D4" w:rsidRDefault="00B569D4" w:rsidP="006C0864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Fecha de la </w:t>
            </w:r>
            <w:r w:rsid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>convocatoria</w:t>
            </w:r>
            <w: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día/mes/año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0" w:type="dxa"/>
          </w:tcPr>
          <w:p w:rsidR="00B569D4" w:rsidRDefault="006C086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Número de la convocatoria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B569D4" w:rsidRPr="003A27C9" w:rsidRDefault="006C086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al documento de la convocatoria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69D4" w:rsidRPr="003A27C9" w:rsidRDefault="006C086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>Listado con el nombre completo (nombre(s), apellido paterno, apellido materno) de los aspirantes registrados</w:t>
            </w:r>
          </w:p>
        </w:tc>
        <w:tc>
          <w:tcPr>
            <w:tcW w:w="0" w:type="auto"/>
            <w:vAlign w:val="center"/>
          </w:tcPr>
          <w:p w:rsidR="00B569D4" w:rsidRPr="003A27C9" w:rsidRDefault="006C086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>Resultados generales (estadísticas) de las evaluaciones</w:t>
            </w:r>
          </w:p>
        </w:tc>
        <w:tc>
          <w:tcPr>
            <w:tcW w:w="0" w:type="auto"/>
            <w:vAlign w:val="center"/>
          </w:tcPr>
          <w:p w:rsidR="00B569D4" w:rsidRPr="004E2321" w:rsidRDefault="00B569D4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B569D4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Hipervínculo a la versión estenográfica de cada sesión</w:t>
            </w:r>
          </w:p>
        </w:tc>
      </w:tr>
      <w:tr w:rsidR="006C0864" w:rsidRPr="005B5850" w:rsidTr="0011541F">
        <w:trPr>
          <w:trHeight w:val="284"/>
          <w:jc w:val="center"/>
        </w:trPr>
        <w:tc>
          <w:tcPr>
            <w:tcW w:w="0" w:type="auto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" w:type="dxa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6C0864" w:rsidRPr="005B5850" w:rsidTr="0011541F">
        <w:trPr>
          <w:trHeight w:val="284"/>
          <w:jc w:val="center"/>
        </w:trPr>
        <w:tc>
          <w:tcPr>
            <w:tcW w:w="0" w:type="auto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B569D4" w:rsidRPr="005B5850" w:rsidRDefault="00B569D4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B569D4" w:rsidRPr="00055826" w:rsidRDefault="00B569D4" w:rsidP="00B569D4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B569D4" w:rsidRPr="00055826" w:rsidRDefault="00B569D4" w:rsidP="00B569D4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B569D4" w:rsidRPr="00055826" w:rsidRDefault="00B569D4" w:rsidP="00B569D4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B569D4" w:rsidRDefault="00B569D4" w:rsidP="00B569D4">
      <w:pPr>
        <w:ind w:right="1417"/>
        <w:contextualSpacing/>
        <w:jc w:val="both"/>
      </w:pPr>
      <w:r w:rsidRPr="00055826">
        <w:rPr>
          <w:rFonts w:eastAsia="Times New Roman"/>
          <w:sz w:val="18"/>
          <w:szCs w:val="18"/>
          <w:lang w:eastAsia="es-MX"/>
        </w:rPr>
        <w:t>Área(s) o unidad(es) administrativa(s) responsable(s) de la información: ____________________</w:t>
      </w:r>
      <w:r>
        <w:t xml:space="preserve"> </w:t>
      </w:r>
    </w:p>
    <w:p w:rsidR="003C40AA" w:rsidRDefault="003C40AA">
      <w:pPr>
        <w:rPr>
          <w:rFonts w:ascii="Arial" w:eastAsia="ヒラギノ角ゴ Pro W3" w:hAnsi="Arial" w:cs="Arial"/>
        </w:rPr>
      </w:pPr>
      <w:r>
        <w:rPr>
          <w:rFonts w:ascii="Arial" w:eastAsia="ヒラギノ角ゴ Pro W3" w:hAnsi="Arial" w:cs="Arial"/>
        </w:rPr>
        <w:br w:type="page"/>
      </w:r>
    </w:p>
    <w:p w:rsidR="00283FCB" w:rsidRPr="0044641C" w:rsidRDefault="00283FCB" w:rsidP="003C40AA">
      <w:pPr>
        <w:pStyle w:val="Ttulo3"/>
        <w:numPr>
          <w:ilvl w:val="0"/>
          <w:numId w:val="22"/>
        </w:numPr>
        <w:rPr>
          <w:rFonts w:eastAsia="ヒラギノ角ゴ Pro W3"/>
        </w:rPr>
      </w:pPr>
      <w:bookmarkStart w:id="8" w:name="_Toc440651144"/>
      <w:r w:rsidRPr="0044641C">
        <w:rPr>
          <w:rFonts w:eastAsia="ヒラギノ角ゴ Pro W3"/>
        </w:rPr>
        <w:t>La lista de acuerdos que diariamente se publiquen.</w:t>
      </w:r>
      <w:bookmarkEnd w:id="8"/>
    </w:p>
    <w:p w:rsidR="001B454E" w:rsidRDefault="001B454E"/>
    <w:p w:rsidR="005B0FD1" w:rsidRDefault="004F655F" w:rsidP="004F655F">
      <w:pPr>
        <w:contextualSpacing/>
        <w:jc w:val="both"/>
        <w:rPr>
          <w:rFonts w:ascii="Calibri" w:eastAsia="ヒラギノ角ゴ Pro W3" w:hAnsi="Calibri" w:cs="Arial"/>
        </w:rPr>
      </w:pPr>
      <w:r w:rsidRPr="0024201A">
        <w:rPr>
          <w:rFonts w:ascii="Calibri" w:eastAsia="ヒラギノ角ゴ Pro W3" w:hAnsi="Calibri" w:cs="Arial"/>
        </w:rPr>
        <w:t xml:space="preserve">En </w:t>
      </w:r>
      <w:r>
        <w:rPr>
          <w:rFonts w:ascii="Calibri" w:eastAsia="ヒラギノ角ゴ Pro W3" w:hAnsi="Calibri" w:cs="Arial"/>
        </w:rPr>
        <w:t>cumplimiento de esta fracción</w:t>
      </w:r>
      <w:r w:rsidRPr="0024201A">
        <w:rPr>
          <w:rFonts w:ascii="Calibri" w:eastAsia="ヒラギノ角ゴ Pro W3" w:hAnsi="Calibri" w:cs="Arial"/>
        </w:rPr>
        <w:t xml:space="preserve"> los sujeto</w:t>
      </w:r>
      <w:r>
        <w:rPr>
          <w:rFonts w:ascii="Calibri" w:eastAsia="ヒラギノ角ゴ Pro W3" w:hAnsi="Calibri" w:cs="Arial"/>
        </w:rPr>
        <w:t xml:space="preserve">s obligados que integran el Poder Judicial difundirán, en forma de listado, la información relativa a </w:t>
      </w:r>
      <w:r w:rsidR="005B0FD1">
        <w:rPr>
          <w:rFonts w:ascii="Calibri" w:eastAsia="ヒラギノ角ゴ Pro W3" w:hAnsi="Calibri" w:cs="Arial"/>
        </w:rPr>
        <w:t xml:space="preserve">todos los tipos de </w:t>
      </w:r>
      <w:r>
        <w:rPr>
          <w:rFonts w:ascii="Calibri" w:eastAsia="ヒラギノ角ゴ Pro W3" w:hAnsi="Calibri" w:cs="Arial"/>
        </w:rPr>
        <w:t>acuerdos que diariamente emiten los distintos órganos jurisdiccionales</w:t>
      </w:r>
      <w:r w:rsidR="005B0FD1">
        <w:rPr>
          <w:rFonts w:ascii="Calibri" w:eastAsia="ヒラギノ角ゴ Pro W3" w:hAnsi="Calibri" w:cs="Arial"/>
        </w:rPr>
        <w:t>.</w:t>
      </w:r>
    </w:p>
    <w:p w:rsidR="004F655F" w:rsidRDefault="004F655F" w:rsidP="004F655F">
      <w:pPr>
        <w:contextualSpacing/>
        <w:jc w:val="both"/>
        <w:rPr>
          <w:rFonts w:ascii="Calibri" w:eastAsia="ヒラギノ角ゴ Pro W3" w:hAnsi="Calibri" w:cs="Arial"/>
        </w:rPr>
      </w:pPr>
      <w:r>
        <w:rPr>
          <w:rFonts w:ascii="Calibri" w:eastAsia="ヒラギノ角ゴ Pro W3" w:hAnsi="Calibri" w:cs="Arial"/>
        </w:rPr>
        <w:t xml:space="preserve"> </w:t>
      </w:r>
    </w:p>
    <w:p w:rsidR="007417FD" w:rsidRPr="00B569D4" w:rsidRDefault="007417FD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B569D4">
        <w:rPr>
          <w:rFonts w:cs="Arial"/>
          <w:b/>
          <w:bCs/>
        </w:rPr>
        <w:t>Criterio 1</w:t>
      </w:r>
      <w:r w:rsidRPr="00B569D4">
        <w:rPr>
          <w:rFonts w:cs="Arial"/>
          <w:b/>
          <w:bCs/>
        </w:rPr>
        <w:tab/>
      </w:r>
      <w:r w:rsidR="00C32C9C" w:rsidRPr="00C32C9C">
        <w:rPr>
          <w:rFonts w:cs="Arial"/>
        </w:rPr>
        <w:t>Órgano jurisdiccional</w:t>
      </w:r>
      <w:r w:rsidR="00C32C9C">
        <w:rPr>
          <w:rFonts w:cs="Arial"/>
        </w:rPr>
        <w:t xml:space="preserve"> (catálogo)</w:t>
      </w:r>
      <w:r w:rsidR="00C32C9C" w:rsidRPr="00C32C9C">
        <w:rPr>
          <w:rFonts w:cs="Arial"/>
        </w:rPr>
        <w:t xml:space="preserve">: </w:t>
      </w:r>
      <w:r w:rsidR="00A6153C">
        <w:rPr>
          <w:rFonts w:cs="Arial"/>
        </w:rPr>
        <w:t xml:space="preserve">Presidente, </w:t>
      </w:r>
      <w:r w:rsidR="00C32C9C" w:rsidRPr="00C32C9C">
        <w:rPr>
          <w:rFonts w:cs="Arial"/>
        </w:rPr>
        <w:t>Pleno, Primera Sala, Segunda Sala, Plenos de Circuito, Tribunales Colegiados de Circuito</w:t>
      </w:r>
    </w:p>
    <w:p w:rsidR="005B0FD1" w:rsidRDefault="007417FD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B569D4">
        <w:rPr>
          <w:rFonts w:cs="Arial"/>
          <w:b/>
          <w:bCs/>
        </w:rPr>
        <w:t>Criterio 2</w:t>
      </w:r>
      <w:r w:rsidRPr="00B569D4">
        <w:rPr>
          <w:rFonts w:cs="Arial"/>
        </w:rPr>
        <w:tab/>
      </w:r>
      <w:r w:rsidR="005B0FD1">
        <w:rPr>
          <w:rFonts w:cs="Arial"/>
        </w:rPr>
        <w:t xml:space="preserve">Tipo de Acuerdo (catálogo): General, Volante, </w:t>
      </w:r>
      <w:r w:rsidR="00931DD7">
        <w:rPr>
          <w:rFonts w:cs="Arial"/>
        </w:rPr>
        <w:t>Otro</w:t>
      </w:r>
    </w:p>
    <w:p w:rsidR="007417FD" w:rsidRPr="00B569D4" w:rsidRDefault="005B0FD1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3</w:t>
      </w:r>
      <w:r>
        <w:rPr>
          <w:rFonts w:cs="Arial"/>
          <w:b/>
          <w:bCs/>
        </w:rPr>
        <w:tab/>
      </w:r>
      <w:r w:rsidR="007417FD" w:rsidRPr="00B569D4">
        <w:rPr>
          <w:rFonts w:cs="Arial"/>
        </w:rPr>
        <w:t>Fecha de</w:t>
      </w:r>
      <w:r w:rsidR="005A38A3">
        <w:rPr>
          <w:rFonts w:cs="Arial"/>
        </w:rPr>
        <w:t>l Acuerdo</w:t>
      </w:r>
      <w:r w:rsidR="007417FD" w:rsidRPr="00B569D4">
        <w:rPr>
          <w:rFonts w:cs="Arial"/>
        </w:rPr>
        <w:t xml:space="preserve"> expresada con el formato día/mes/año</w:t>
      </w:r>
    </w:p>
    <w:p w:rsidR="007417FD" w:rsidRPr="00B569D4" w:rsidRDefault="007417FD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 w:rsidRPr="00B569D4">
        <w:rPr>
          <w:rFonts w:cs="Arial"/>
          <w:b/>
          <w:bCs/>
        </w:rPr>
        <w:t>Crit</w:t>
      </w:r>
      <w:r w:rsidR="005B0FD1">
        <w:rPr>
          <w:rFonts w:cs="Arial"/>
          <w:b/>
          <w:bCs/>
        </w:rPr>
        <w:t>erio 4</w:t>
      </w:r>
      <w:r w:rsidRPr="00B569D4">
        <w:rPr>
          <w:rFonts w:cs="Arial"/>
          <w:b/>
          <w:bCs/>
        </w:rPr>
        <w:tab/>
      </w:r>
      <w:r w:rsidR="005A38A3" w:rsidRPr="005A38A3">
        <w:rPr>
          <w:rFonts w:cs="Arial"/>
          <w:bCs/>
        </w:rPr>
        <w:t>Tipo de asunto (catálogo)</w:t>
      </w:r>
    </w:p>
    <w:p w:rsidR="007417FD" w:rsidRPr="00B569D4" w:rsidRDefault="005B0FD1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5</w:t>
      </w:r>
      <w:r w:rsidR="007417FD" w:rsidRPr="00B569D4">
        <w:rPr>
          <w:rFonts w:cs="Arial"/>
          <w:b/>
          <w:bCs/>
        </w:rPr>
        <w:tab/>
      </w:r>
      <w:r w:rsidR="005A38A3">
        <w:rPr>
          <w:rFonts w:cs="Arial"/>
        </w:rPr>
        <w:t>Número de expediente</w:t>
      </w:r>
    </w:p>
    <w:p w:rsidR="007417FD" w:rsidRDefault="005B0FD1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6</w:t>
      </w:r>
      <w:r w:rsidR="007417FD" w:rsidRPr="00B569D4">
        <w:rPr>
          <w:rFonts w:cs="Arial"/>
          <w:b/>
          <w:bCs/>
        </w:rPr>
        <w:tab/>
      </w:r>
      <w:r w:rsidR="005A38A3" w:rsidRPr="003C40AA">
        <w:rPr>
          <w:rFonts w:cs="Arial"/>
        </w:rPr>
        <w:t>N</w:t>
      </w:r>
      <w:r w:rsidR="007417FD" w:rsidRPr="003C40AA">
        <w:rPr>
          <w:rFonts w:cs="Arial"/>
        </w:rPr>
        <w:t>ombre completo (nombre(s), apellido paterno, apellido materno) de l</w:t>
      </w:r>
      <w:r w:rsidR="005A38A3" w:rsidRPr="003C40AA">
        <w:rPr>
          <w:rFonts w:cs="Arial"/>
        </w:rPr>
        <w:t>as partes</w:t>
      </w:r>
      <w:r w:rsidR="00494561" w:rsidRPr="003C40AA">
        <w:rPr>
          <w:rFonts w:cs="Arial"/>
        </w:rPr>
        <w:t xml:space="preserve"> actoras</w:t>
      </w:r>
    </w:p>
    <w:p w:rsidR="007417FD" w:rsidRPr="005A38A3" w:rsidRDefault="00C32C9C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</w:t>
      </w:r>
      <w:r w:rsidR="005A38A3">
        <w:rPr>
          <w:rFonts w:cs="Arial"/>
          <w:b/>
          <w:bCs/>
        </w:rPr>
        <w:t xml:space="preserve">riterio </w:t>
      </w:r>
      <w:r w:rsidR="005B0FD1">
        <w:rPr>
          <w:rFonts w:cs="Arial"/>
          <w:b/>
          <w:bCs/>
        </w:rPr>
        <w:t>7</w:t>
      </w:r>
      <w:r w:rsidR="007417FD" w:rsidRPr="00B569D4">
        <w:rPr>
          <w:rFonts w:cs="Arial"/>
          <w:b/>
          <w:bCs/>
        </w:rPr>
        <w:tab/>
      </w:r>
      <w:r w:rsidR="005A38A3" w:rsidRPr="005A38A3">
        <w:rPr>
          <w:rFonts w:cs="Arial"/>
        </w:rPr>
        <w:t>Síntesis del  Acuerdo</w:t>
      </w:r>
    </w:p>
    <w:p w:rsidR="007417FD" w:rsidRDefault="005B0FD1" w:rsidP="005A38A3">
      <w:pPr>
        <w:autoSpaceDE w:val="0"/>
        <w:autoSpaceDN w:val="0"/>
        <w:adjustRightInd w:val="0"/>
        <w:spacing w:after="0" w:line="240" w:lineRule="auto"/>
        <w:ind w:left="1701" w:hanging="1134"/>
        <w:rPr>
          <w:rFonts w:cs="Arial"/>
        </w:rPr>
      </w:pPr>
      <w:r>
        <w:rPr>
          <w:rFonts w:cs="Arial"/>
          <w:b/>
          <w:bCs/>
        </w:rPr>
        <w:t>Criterio 8</w:t>
      </w:r>
      <w:r w:rsidR="007417FD" w:rsidRPr="00B569D4">
        <w:rPr>
          <w:rFonts w:cs="Arial"/>
          <w:b/>
          <w:bCs/>
        </w:rPr>
        <w:tab/>
      </w:r>
      <w:r w:rsidR="005A38A3">
        <w:rPr>
          <w:rFonts w:cs="Arial"/>
        </w:rPr>
        <w:t>Hipervínculo al documento en versión pública del Acuerdo</w:t>
      </w:r>
    </w:p>
    <w:p w:rsidR="007417FD" w:rsidRPr="001C1E96" w:rsidRDefault="007417FD" w:rsidP="007417FD">
      <w:pPr>
        <w:pStyle w:val="Prrafodelista"/>
        <w:spacing w:after="0" w:line="240" w:lineRule="auto"/>
        <w:ind w:left="1701" w:right="850" w:hanging="1701"/>
        <w:jc w:val="both"/>
        <w:rPr>
          <w:b/>
        </w:rPr>
      </w:pPr>
      <w:r w:rsidRPr="001C1E96">
        <w:rPr>
          <w:b/>
        </w:rPr>
        <w:t>Criterios adjetivos de actualización</w:t>
      </w:r>
    </w:p>
    <w:p w:rsidR="007417FD" w:rsidRPr="001C1E96" w:rsidRDefault="005B0FD1" w:rsidP="007417FD">
      <w:pPr>
        <w:spacing w:after="0" w:line="240" w:lineRule="auto"/>
        <w:ind w:left="1701" w:right="902" w:hanging="1134"/>
        <w:contextualSpacing/>
        <w:jc w:val="both"/>
      </w:pPr>
      <w:r>
        <w:rPr>
          <w:b/>
        </w:rPr>
        <w:t>Criterio 9</w:t>
      </w:r>
      <w:r w:rsidR="007417FD" w:rsidRPr="001C1E96">
        <w:rPr>
          <w:b/>
        </w:rPr>
        <w:tab/>
      </w:r>
      <w:r w:rsidR="007417FD">
        <w:t>P</w:t>
      </w:r>
      <w:r w:rsidR="007417FD" w:rsidRPr="001C1E96">
        <w:t>eriodo de actualización de la información</w:t>
      </w:r>
      <w:r w:rsidR="007417FD">
        <w:t xml:space="preserve"> </w:t>
      </w:r>
      <w:r w:rsidR="007417FD" w:rsidRPr="00DB5BE1">
        <w:t>(quincenal, mensual, bimestral, trimestral, semestral, anual, bianual, etc.)</w:t>
      </w:r>
    </w:p>
    <w:p w:rsidR="007417FD" w:rsidRPr="001C1E96" w:rsidRDefault="005B0FD1" w:rsidP="007417FD">
      <w:pPr>
        <w:pStyle w:val="Prrafodelista"/>
        <w:spacing w:after="0" w:line="240" w:lineRule="auto"/>
        <w:ind w:left="1701" w:right="902" w:hanging="1134"/>
      </w:pPr>
      <w:r>
        <w:rPr>
          <w:b/>
        </w:rPr>
        <w:t>Criterio 10</w:t>
      </w:r>
      <w:r w:rsidR="007417FD" w:rsidRPr="001C1E96">
        <w:rPr>
          <w:b/>
        </w:rPr>
        <w:t xml:space="preserve"> </w:t>
      </w:r>
      <w:r w:rsidR="007417FD" w:rsidRPr="001C1E96">
        <w:rPr>
          <w:b/>
        </w:rPr>
        <w:tab/>
      </w:r>
      <w:r w:rsidR="007417FD">
        <w:t>Actualizar</w:t>
      </w:r>
      <w:r w:rsidR="007417FD" w:rsidRPr="001C1E96">
        <w:t xml:space="preserve"> </w:t>
      </w:r>
      <w:r w:rsidR="005A38A3" w:rsidRPr="003C40AA">
        <w:t>diariamente</w:t>
      </w:r>
      <w:r w:rsidR="007417FD" w:rsidRPr="001C1E96">
        <w:t xml:space="preserve"> de acuerdo con la </w:t>
      </w:r>
      <w:r w:rsidR="007417FD" w:rsidRPr="001C1E96">
        <w:rPr>
          <w:i/>
        </w:rPr>
        <w:t>Tabla de actualización y conservación de la información</w:t>
      </w:r>
      <w:r w:rsidR="007417FD" w:rsidRPr="001C1E96">
        <w:t xml:space="preserve"> </w:t>
      </w:r>
    </w:p>
    <w:p w:rsidR="007417FD" w:rsidRPr="001C1E96" w:rsidRDefault="005A38A3" w:rsidP="007417FD">
      <w:pPr>
        <w:pStyle w:val="Prrafodelista"/>
        <w:spacing w:after="0" w:line="240" w:lineRule="auto"/>
        <w:ind w:left="1701" w:right="902" w:hanging="1134"/>
      </w:pPr>
      <w:r>
        <w:rPr>
          <w:b/>
        </w:rPr>
        <w:t>Criterio 1</w:t>
      </w:r>
      <w:r w:rsidR="005B0FD1">
        <w:rPr>
          <w:b/>
        </w:rPr>
        <w:t>1</w:t>
      </w:r>
      <w:r w:rsidR="007417FD" w:rsidRPr="001C1E96">
        <w:rPr>
          <w:b/>
        </w:rPr>
        <w:t xml:space="preserve"> </w:t>
      </w:r>
      <w:r w:rsidR="007417FD" w:rsidRPr="001C1E96">
        <w:rPr>
          <w:b/>
        </w:rPr>
        <w:tab/>
      </w:r>
      <w:r w:rsidR="007417FD" w:rsidRPr="001C1E96">
        <w:t xml:space="preserve">Conservar en el sitio de Internet </w:t>
      </w:r>
      <w:r w:rsidR="007417FD">
        <w:t xml:space="preserve">y en la Plataforma Nacional </w:t>
      </w:r>
      <w:r w:rsidR="007417FD" w:rsidRPr="001C1E96">
        <w:t xml:space="preserve">la información </w:t>
      </w:r>
      <w:r w:rsidR="007417FD">
        <w:t>del ejercicio en curso</w:t>
      </w:r>
      <w:r w:rsidR="007417FD" w:rsidRPr="001C1E96">
        <w:t xml:space="preserve"> de acuerdo con la </w:t>
      </w:r>
      <w:r w:rsidR="007417FD" w:rsidRPr="001C1E96">
        <w:rPr>
          <w:i/>
        </w:rPr>
        <w:t>Tabla de actualización y conservación de la información</w:t>
      </w:r>
    </w:p>
    <w:p w:rsidR="007417FD" w:rsidRPr="001C1E96" w:rsidRDefault="007417FD" w:rsidP="007417FD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confiabilidad</w:t>
      </w:r>
    </w:p>
    <w:p w:rsidR="007417FD" w:rsidRPr="001C1E96" w:rsidRDefault="005B0FD1" w:rsidP="007417FD">
      <w:pPr>
        <w:pStyle w:val="Prrafodelista"/>
        <w:ind w:left="1701" w:right="899" w:hanging="1134"/>
      </w:pPr>
      <w:r>
        <w:rPr>
          <w:b/>
        </w:rPr>
        <w:t>Criterio 12</w:t>
      </w:r>
      <w:r w:rsidR="007417FD" w:rsidRPr="001C1E96">
        <w:rPr>
          <w:b/>
        </w:rPr>
        <w:t xml:space="preserve"> </w:t>
      </w:r>
      <w:r w:rsidR="007417FD" w:rsidRPr="001C1E96">
        <w:rPr>
          <w:b/>
        </w:rPr>
        <w:tab/>
      </w:r>
      <w:r w:rsidR="007417FD">
        <w:t>Á</w:t>
      </w:r>
      <w:r w:rsidR="007417FD" w:rsidRPr="001C1E96">
        <w:t xml:space="preserve">rea(s) o unidad(es) administrativa(s) que genera(n) o </w:t>
      </w:r>
      <w:r w:rsidR="007417FD">
        <w:t xml:space="preserve">posee(n) </w:t>
      </w:r>
      <w:r w:rsidR="007417FD" w:rsidRPr="001C1E96">
        <w:t xml:space="preserve"> la información respectiva y son responsables de publicar y actualizar la información </w:t>
      </w:r>
    </w:p>
    <w:p w:rsidR="007417FD" w:rsidRPr="001C1E96" w:rsidRDefault="007417FD" w:rsidP="007417FD">
      <w:pPr>
        <w:pStyle w:val="Prrafodelista"/>
        <w:ind w:left="1701" w:right="899" w:hanging="1134"/>
      </w:pPr>
      <w:r w:rsidRPr="001C1E96">
        <w:rPr>
          <w:b/>
        </w:rPr>
        <w:t xml:space="preserve">Criterio </w:t>
      </w:r>
      <w:r w:rsidR="005B0FD1">
        <w:rPr>
          <w:b/>
        </w:rPr>
        <w:t>13</w:t>
      </w:r>
      <w:r w:rsidRPr="001C1E96">
        <w:rPr>
          <w:b/>
        </w:rPr>
        <w:t xml:space="preserve"> </w:t>
      </w:r>
      <w:r w:rsidRPr="001C1E96">
        <w:rPr>
          <w:b/>
        </w:rPr>
        <w:tab/>
      </w:r>
      <w:r>
        <w:t>F</w:t>
      </w:r>
      <w:r w:rsidRPr="001C1E96">
        <w:t xml:space="preserve">echa de actualización de la información publicada con el formato día/mes/año (por ej. 31/Marzo/2015) </w:t>
      </w:r>
    </w:p>
    <w:p w:rsidR="007417FD" w:rsidRPr="001C1E96" w:rsidRDefault="005B0FD1" w:rsidP="007417FD">
      <w:pPr>
        <w:pStyle w:val="Prrafodelista"/>
        <w:ind w:left="1701" w:right="899" w:hanging="1134"/>
      </w:pPr>
      <w:r>
        <w:rPr>
          <w:b/>
        </w:rPr>
        <w:t>Criterio 14</w:t>
      </w:r>
      <w:r w:rsidR="007417FD" w:rsidRPr="001C1E96">
        <w:rPr>
          <w:b/>
        </w:rPr>
        <w:tab/>
      </w:r>
      <w:r w:rsidR="007417FD">
        <w:t>F</w:t>
      </w:r>
      <w:r w:rsidR="007417FD" w:rsidRPr="001C1E96">
        <w:t>echa de validación de la información publicada con el formato día/mes/año (por ej. 31/Marzo/2015)</w:t>
      </w:r>
    </w:p>
    <w:p w:rsidR="007417FD" w:rsidRPr="001C1E96" w:rsidRDefault="007417FD" w:rsidP="007417FD">
      <w:pPr>
        <w:pStyle w:val="Prrafodelista"/>
        <w:ind w:left="1701" w:right="850" w:hanging="1701"/>
        <w:jc w:val="both"/>
        <w:rPr>
          <w:b/>
        </w:rPr>
      </w:pPr>
      <w:r w:rsidRPr="001C1E96">
        <w:rPr>
          <w:b/>
        </w:rPr>
        <w:t>Criterios adjetivos de formato</w:t>
      </w:r>
    </w:p>
    <w:p w:rsidR="007417FD" w:rsidRDefault="005B0FD1" w:rsidP="007417FD">
      <w:pPr>
        <w:pStyle w:val="Prrafodelista"/>
        <w:ind w:left="1701" w:right="899" w:hanging="1134"/>
      </w:pPr>
      <w:r>
        <w:rPr>
          <w:b/>
        </w:rPr>
        <w:t>Criterio 15</w:t>
      </w:r>
      <w:r w:rsidR="007417FD" w:rsidRPr="001C1E96">
        <w:rPr>
          <w:b/>
        </w:rPr>
        <w:tab/>
      </w:r>
      <w:r w:rsidR="007417FD" w:rsidRPr="001C1E96">
        <w:t xml:space="preserve">La información publicada se organiza mediante el formato </w:t>
      </w:r>
      <w:r w:rsidR="005A38A3">
        <w:t>5</w:t>
      </w:r>
      <w:r w:rsidR="007417FD" w:rsidRPr="001C1E96">
        <w:t xml:space="preserve"> en el que se incluyen todos los campos especificados en los criterios sustantivos de contenido</w:t>
      </w:r>
    </w:p>
    <w:p w:rsidR="007417FD" w:rsidRDefault="005B0FD1" w:rsidP="007417FD">
      <w:pPr>
        <w:pStyle w:val="Prrafodelista"/>
        <w:ind w:left="1701" w:right="899" w:hanging="1134"/>
        <w:rPr>
          <w:rFonts w:ascii="Arial" w:eastAsia="ヒラギノ角ゴ Pro W3" w:hAnsi="Arial" w:cs="Arial"/>
        </w:rPr>
      </w:pPr>
      <w:r>
        <w:rPr>
          <w:b/>
        </w:rPr>
        <w:t>Criterio 16</w:t>
      </w:r>
      <w:r w:rsidR="007417FD" w:rsidRPr="001C1E96">
        <w:rPr>
          <w:b/>
        </w:rPr>
        <w:tab/>
      </w:r>
      <w:r w:rsidR="007417FD" w:rsidRPr="001C1E96">
        <w:t>El soporte de la información permite su reutilización</w:t>
      </w:r>
    </w:p>
    <w:p w:rsidR="007417FD" w:rsidRDefault="007417FD" w:rsidP="007417FD">
      <w:pPr>
        <w:pStyle w:val="Prrafodelista"/>
        <w:ind w:left="0" w:right="850"/>
        <w:jc w:val="both"/>
        <w:rPr>
          <w:b/>
        </w:rPr>
      </w:pPr>
    </w:p>
    <w:p w:rsidR="003C40AA" w:rsidRDefault="003C40AA" w:rsidP="007417FD">
      <w:pPr>
        <w:pStyle w:val="Prrafodelista"/>
        <w:ind w:left="0" w:right="850"/>
        <w:jc w:val="both"/>
        <w:rPr>
          <w:b/>
        </w:rPr>
      </w:pPr>
    </w:p>
    <w:p w:rsidR="003C40AA" w:rsidRDefault="003C40AA" w:rsidP="007417FD">
      <w:pPr>
        <w:pStyle w:val="Prrafodelista"/>
        <w:ind w:left="0" w:right="850"/>
        <w:jc w:val="both"/>
        <w:rPr>
          <w:b/>
        </w:rPr>
      </w:pPr>
    </w:p>
    <w:p w:rsidR="003C40AA" w:rsidRDefault="003C40AA" w:rsidP="007417FD">
      <w:pPr>
        <w:pStyle w:val="Prrafodelista"/>
        <w:ind w:left="0" w:right="850"/>
        <w:jc w:val="both"/>
        <w:rPr>
          <w:b/>
        </w:rPr>
      </w:pPr>
    </w:p>
    <w:p w:rsidR="003C40AA" w:rsidRPr="003A27C9" w:rsidRDefault="003C40AA" w:rsidP="007417FD">
      <w:pPr>
        <w:pStyle w:val="Prrafodelista"/>
        <w:ind w:left="0" w:right="850"/>
        <w:jc w:val="both"/>
        <w:rPr>
          <w:b/>
        </w:rPr>
      </w:pPr>
    </w:p>
    <w:p w:rsidR="007417FD" w:rsidRPr="003A27C9" w:rsidRDefault="007417FD" w:rsidP="007417FD">
      <w:pPr>
        <w:pStyle w:val="Prrafodelista"/>
        <w:ind w:left="0" w:right="850"/>
        <w:jc w:val="both"/>
        <w:rPr>
          <w:b/>
        </w:rPr>
      </w:pPr>
      <w:r w:rsidRPr="003A27C9">
        <w:rPr>
          <w:b/>
        </w:rPr>
        <w:t xml:space="preserve">Formato </w:t>
      </w:r>
      <w:r w:rsidR="005A38A3">
        <w:rPr>
          <w:b/>
        </w:rPr>
        <w:t>5</w:t>
      </w:r>
      <w:r w:rsidRPr="003A27C9">
        <w:rPr>
          <w:b/>
        </w:rPr>
        <w:t xml:space="preserve"> LGT_Art_73_Fr_</w:t>
      </w:r>
      <w:r>
        <w:rPr>
          <w:b/>
        </w:rPr>
        <w:t>V</w:t>
      </w:r>
    </w:p>
    <w:p w:rsidR="007417FD" w:rsidRPr="0023313E" w:rsidRDefault="00C32C9C" w:rsidP="007417FD">
      <w:pPr>
        <w:jc w:val="center"/>
        <w:rPr>
          <w:rFonts w:ascii="Calibri" w:eastAsia="Times New Roman" w:hAnsi="Calibri"/>
          <w:b/>
          <w:bCs/>
          <w:sz w:val="18"/>
          <w:szCs w:val="18"/>
          <w:lang w:eastAsia="es-MX"/>
        </w:rPr>
      </w:pPr>
      <w:r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Acuerdos publicados por </w:t>
      </w:r>
      <w:r w:rsidR="007417FD">
        <w:rPr>
          <w:rFonts w:ascii="Calibri" w:eastAsia="Times New Roman" w:hAnsi="Calibri" w:cs="Times New Roman"/>
          <w:b/>
          <w:bCs/>
          <w:sz w:val="18"/>
          <w:szCs w:val="18"/>
          <w:lang w:eastAsia="es-MX"/>
        </w:rPr>
        <w:t xml:space="preserve"> &lt;&lt;Sujeto obligado &gt;&gt;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793"/>
        <w:gridCol w:w="1249"/>
        <w:gridCol w:w="793"/>
        <w:gridCol w:w="1063"/>
        <w:gridCol w:w="1926"/>
        <w:gridCol w:w="855"/>
        <w:gridCol w:w="1609"/>
      </w:tblGrid>
      <w:tr w:rsidR="005B0FD1" w:rsidRPr="005B5850" w:rsidTr="005B0FD1">
        <w:trPr>
          <w:trHeight w:val="284"/>
          <w:jc w:val="center"/>
        </w:trPr>
        <w:tc>
          <w:tcPr>
            <w:tcW w:w="1322" w:type="dxa"/>
            <w:vAlign w:val="center"/>
          </w:tcPr>
          <w:p w:rsidR="005B0FD1" w:rsidRPr="005B5850" w:rsidRDefault="005B0FD1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Órgano jurisdiccional (catálogo)</w:t>
            </w:r>
          </w:p>
        </w:tc>
        <w:tc>
          <w:tcPr>
            <w:tcW w:w="146" w:type="dxa"/>
          </w:tcPr>
          <w:p w:rsidR="005B0FD1" w:rsidRDefault="005B0FD1" w:rsidP="005A38A3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Tipo de Acuerdo (catálogo)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5B0FD1" w:rsidRDefault="005B0FD1" w:rsidP="005A38A3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Fecha del Acuerdo</w:t>
            </w:r>
            <w:r>
              <w:t xml:space="preserve"> </w:t>
            </w:r>
            <w:r w:rsidRPr="003A27C9">
              <w:rPr>
                <w:rFonts w:ascii="Calibri" w:eastAsia="Times New Roman" w:hAnsi="Calibri"/>
                <w:sz w:val="16"/>
                <w:szCs w:val="16"/>
                <w:lang w:eastAsia="es-MX"/>
              </w:rPr>
              <w:t>día/mes/año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793" w:type="dxa"/>
          </w:tcPr>
          <w:p w:rsidR="005B0FD1" w:rsidRDefault="005B0FD1" w:rsidP="0011541F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Tipo de asunto (catálogo)</w:t>
            </w: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:rsidR="005B0FD1" w:rsidRPr="003A27C9" w:rsidRDefault="005B0FD1" w:rsidP="005A38A3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Número de expediente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5B0FD1" w:rsidRPr="003A27C9" w:rsidRDefault="005B0FD1" w:rsidP="005A38A3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</w:t>
            </w:r>
            <w:r w:rsidRPr="006C0864">
              <w:rPr>
                <w:rFonts w:ascii="Calibri" w:eastAsia="Times New Roman" w:hAnsi="Calibri"/>
                <w:sz w:val="16"/>
                <w:szCs w:val="16"/>
                <w:lang w:eastAsia="es-MX"/>
              </w:rPr>
              <w:t>ombre completo (nombre(s), apellido paterno, apellido materno) de l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as partes ¿??</w:t>
            </w:r>
          </w:p>
        </w:tc>
        <w:tc>
          <w:tcPr>
            <w:tcW w:w="897" w:type="dxa"/>
            <w:vAlign w:val="center"/>
          </w:tcPr>
          <w:p w:rsidR="005B0FD1" w:rsidRPr="003A27C9" w:rsidRDefault="005B0FD1" w:rsidP="005A38A3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Síntesis del Acuerdo</w:t>
            </w:r>
          </w:p>
        </w:tc>
        <w:tc>
          <w:tcPr>
            <w:tcW w:w="1773" w:type="dxa"/>
            <w:vAlign w:val="center"/>
          </w:tcPr>
          <w:p w:rsidR="005B0FD1" w:rsidRPr="004E2321" w:rsidRDefault="005B0FD1" w:rsidP="00C32C9C">
            <w:pPr>
              <w:spacing w:after="0" w:line="240" w:lineRule="auto"/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B569D4">
              <w:rPr>
                <w:rFonts w:ascii="Calibri" w:eastAsia="Times New Roman" w:hAnsi="Calibri"/>
                <w:sz w:val="16"/>
                <w:szCs w:val="16"/>
                <w:lang w:eastAsia="es-MX"/>
              </w:rPr>
              <w:t>Hiperví</w:t>
            </w:r>
            <w:r>
              <w:rPr>
                <w:rFonts w:ascii="Calibri" w:eastAsia="Times New Roman" w:hAnsi="Calibri"/>
                <w:sz w:val="16"/>
                <w:szCs w:val="16"/>
                <w:lang w:eastAsia="es-MX"/>
              </w:rPr>
              <w:t>nculo al documento en versión pública del Acuerdo</w:t>
            </w:r>
          </w:p>
        </w:tc>
      </w:tr>
      <w:tr w:rsidR="005B0FD1" w:rsidRPr="005B5850" w:rsidTr="005B0FD1">
        <w:trPr>
          <w:trHeight w:val="284"/>
          <w:jc w:val="center"/>
        </w:trPr>
        <w:tc>
          <w:tcPr>
            <w:tcW w:w="1322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shd w:val="clear" w:color="auto" w:fill="auto"/>
            <w:vAlign w:val="bottom"/>
            <w:hideMark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93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5" w:type="dxa"/>
            <w:shd w:val="clear" w:color="auto" w:fill="auto"/>
            <w:vAlign w:val="bottom"/>
            <w:hideMark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  <w:r w:rsidRPr="005B5850">
              <w:rPr>
                <w:rFonts w:ascii="Calibri" w:eastAsia="Times New Roman" w:hAnsi="Calibr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97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773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  <w:tr w:rsidR="005B0FD1" w:rsidRPr="005B5850" w:rsidTr="005B0FD1">
        <w:trPr>
          <w:trHeight w:val="284"/>
          <w:jc w:val="center"/>
        </w:trPr>
        <w:tc>
          <w:tcPr>
            <w:tcW w:w="1322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shd w:val="clear" w:color="auto" w:fill="auto"/>
            <w:vAlign w:val="bottom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793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2185" w:type="dxa"/>
            <w:shd w:val="clear" w:color="auto" w:fill="auto"/>
            <w:vAlign w:val="bottom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897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  <w:tc>
          <w:tcPr>
            <w:tcW w:w="1773" w:type="dxa"/>
          </w:tcPr>
          <w:p w:rsidR="005B0FD1" w:rsidRPr="005B5850" w:rsidRDefault="005B0FD1" w:rsidP="0011541F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es-MX"/>
              </w:rPr>
            </w:pPr>
          </w:p>
        </w:tc>
      </w:tr>
    </w:tbl>
    <w:p w:rsidR="007417FD" w:rsidRPr="00055826" w:rsidRDefault="007417FD" w:rsidP="007417FD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Periodo de actualización de la información: (quincenal, mensual, bimestral, trimestral,  semestral, anual, bianual, etc.)</w:t>
      </w:r>
    </w:p>
    <w:p w:rsidR="007417FD" w:rsidRPr="00055826" w:rsidRDefault="007417FD" w:rsidP="007417FD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actualización: día/mes/año</w:t>
      </w:r>
    </w:p>
    <w:p w:rsidR="007417FD" w:rsidRPr="00055826" w:rsidRDefault="007417FD" w:rsidP="007417FD">
      <w:pPr>
        <w:spacing w:after="0" w:line="240" w:lineRule="auto"/>
        <w:jc w:val="both"/>
        <w:rPr>
          <w:rFonts w:eastAsia="Times New Roman"/>
          <w:sz w:val="18"/>
          <w:szCs w:val="18"/>
          <w:lang w:eastAsia="es-MX"/>
        </w:rPr>
      </w:pPr>
      <w:r w:rsidRPr="00055826">
        <w:rPr>
          <w:rFonts w:eastAsia="Times New Roman"/>
          <w:sz w:val="18"/>
          <w:szCs w:val="18"/>
          <w:lang w:eastAsia="es-MX"/>
        </w:rPr>
        <w:t>Fecha de validación: día/mes/año</w:t>
      </w:r>
    </w:p>
    <w:p w:rsidR="007417FD" w:rsidRDefault="007417FD" w:rsidP="007417FD">
      <w:pPr>
        <w:ind w:right="1417"/>
        <w:contextualSpacing/>
        <w:jc w:val="both"/>
      </w:pPr>
      <w:r w:rsidRPr="00055826">
        <w:rPr>
          <w:rFonts w:eastAsia="Times New Roman"/>
          <w:sz w:val="18"/>
          <w:szCs w:val="18"/>
          <w:lang w:eastAsia="es-MX"/>
        </w:rPr>
        <w:t>Área(s) o unidad(es) administrativa(s) responsable(s) de la información: ____________________</w:t>
      </w:r>
      <w:r>
        <w:t xml:space="preserve"> </w:t>
      </w:r>
    </w:p>
    <w:p w:rsidR="007417FD" w:rsidRDefault="007417FD"/>
    <w:p w:rsidR="004F655F" w:rsidRDefault="004F655F"/>
    <w:p w:rsidR="004F655F" w:rsidRDefault="004F655F"/>
    <w:sectPr w:rsidR="004F655F" w:rsidSect="00F9744C">
      <w:headerReference w:type="default" r:id="rId12"/>
      <w:footerReference w:type="default" r:id="rId13"/>
      <w:pgSz w:w="12240" w:h="15840" w:code="1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CA" w:rsidRDefault="007D49CA" w:rsidP="00FA4E46">
      <w:pPr>
        <w:spacing w:after="0" w:line="240" w:lineRule="auto"/>
      </w:pPr>
      <w:r>
        <w:separator/>
      </w:r>
    </w:p>
  </w:endnote>
  <w:endnote w:type="continuationSeparator" w:id="0">
    <w:p w:rsidR="007D49CA" w:rsidRDefault="007D49CA" w:rsidP="00FA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050235"/>
      <w:docPartObj>
        <w:docPartGallery w:val="Page Numbers (Bottom of Page)"/>
        <w:docPartUnique/>
      </w:docPartObj>
    </w:sdtPr>
    <w:sdtEndPr/>
    <w:sdtContent>
      <w:p w:rsidR="00F9744C" w:rsidRDefault="00F974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B1C" w:rsidRPr="00464B1C">
          <w:rPr>
            <w:noProof/>
            <w:lang w:val="es-ES"/>
          </w:rPr>
          <w:t>1</w:t>
        </w:r>
        <w:r>
          <w:fldChar w:fldCharType="end"/>
        </w:r>
      </w:p>
    </w:sdtContent>
  </w:sdt>
  <w:p w:rsidR="00F9744C" w:rsidRDefault="00F974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CA" w:rsidRDefault="007D49CA" w:rsidP="00FA4E46">
      <w:pPr>
        <w:spacing w:after="0" w:line="240" w:lineRule="auto"/>
      </w:pPr>
      <w:r>
        <w:separator/>
      </w:r>
    </w:p>
  </w:footnote>
  <w:footnote w:type="continuationSeparator" w:id="0">
    <w:p w:rsidR="007D49CA" w:rsidRDefault="007D49CA" w:rsidP="00FA4E46">
      <w:pPr>
        <w:spacing w:after="0" w:line="240" w:lineRule="auto"/>
      </w:pPr>
      <w:r>
        <w:continuationSeparator/>
      </w:r>
    </w:p>
  </w:footnote>
  <w:footnote w:id="1">
    <w:p w:rsidR="0011541F" w:rsidRDefault="0011541F">
      <w:pPr>
        <w:pStyle w:val="Textonotapie"/>
      </w:pPr>
      <w:r>
        <w:rPr>
          <w:rStyle w:val="Refdenotaalpie"/>
        </w:rPr>
        <w:footnoteRef/>
      </w:r>
      <w:r>
        <w:t xml:space="preserve"> Suprema Corte de Justicia de la Nación (2005). </w:t>
      </w:r>
      <w:r w:rsidRPr="00FA4E46">
        <w:rPr>
          <w:i/>
        </w:rPr>
        <w:t>¿Qué es el Poder Judicial de la Federación?</w:t>
      </w:r>
      <w:r>
        <w:t xml:space="preserve">, México, Cuarta edición. Disponible en: </w:t>
      </w:r>
      <w:hyperlink r:id="rId1" w:history="1">
        <w:r w:rsidRPr="001B6CA4">
          <w:rPr>
            <w:rStyle w:val="Hipervnculo"/>
          </w:rPr>
          <w:t>https://www.scjn.gob.mx/conocelacorte/documents/publicaciones/que-pjf.pdf</w:t>
        </w:r>
      </w:hyperlink>
      <w:r>
        <w:t xml:space="preserve"> Consultado el 6 de octubre de 2015.</w:t>
      </w:r>
    </w:p>
  </w:footnote>
  <w:footnote w:id="2">
    <w:p w:rsidR="0011541F" w:rsidRDefault="0011541F" w:rsidP="000520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fldChar w:fldCharType="begin"/>
      </w:r>
      <w:r>
        <w:instrText xml:space="preserve"> BIBLIOGRAPHY  \l 2058 </w:instrText>
      </w:r>
      <w:r>
        <w:fldChar w:fldCharType="separate"/>
      </w:r>
      <w:r>
        <w:rPr>
          <w:noProof/>
        </w:rPr>
        <w:t xml:space="preserve">Instituto de Investigaciones Jurídicas, UNAM. (2012). </w:t>
      </w:r>
      <w:r>
        <w:rPr>
          <w:i/>
          <w:iCs/>
          <w:noProof/>
        </w:rPr>
        <w:t>Enciclopedia Jurídica Mexicana.</w:t>
      </w:r>
      <w:r>
        <w:rPr>
          <w:noProof/>
        </w:rPr>
        <w:t xml:space="preserve"> México: Porrúa, UNAM.</w:t>
      </w:r>
      <w:r>
        <w:fldChar w:fldCharType="end"/>
      </w:r>
    </w:p>
  </w:footnote>
  <w:footnote w:id="3">
    <w:p w:rsidR="0011541F" w:rsidRDefault="0011541F" w:rsidP="0005206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fldChar w:fldCharType="begin"/>
      </w:r>
      <w:r>
        <w:instrText xml:space="preserve"> BIBLIOGRAPHY  \l 2058 </w:instrText>
      </w:r>
      <w:r>
        <w:fldChar w:fldCharType="separate"/>
      </w:r>
      <w:r>
        <w:rPr>
          <w:noProof/>
        </w:rPr>
        <w:t xml:space="preserve">Instituto de Investigaciones Jurídicas, UNAM. (2012). </w:t>
      </w:r>
      <w:r>
        <w:rPr>
          <w:i/>
          <w:iCs/>
          <w:noProof/>
        </w:rPr>
        <w:t>Enciclopedia Jurídica Mexicana.</w:t>
      </w:r>
      <w:r>
        <w:rPr>
          <w:noProof/>
        </w:rPr>
        <w:t xml:space="preserve"> México: Porrúa, UNAM.</w:t>
      </w:r>
      <w:r>
        <w:fldChar w:fldCharType="end"/>
      </w:r>
    </w:p>
  </w:footnote>
  <w:footnote w:id="4">
    <w:p w:rsidR="0011541F" w:rsidRDefault="0011541F" w:rsidP="00BE1AFF">
      <w:pPr>
        <w:pStyle w:val="Textonotapie"/>
      </w:pPr>
      <w:r>
        <w:rPr>
          <w:rStyle w:val="Refdenotaalpie"/>
        </w:rPr>
        <w:footnoteRef/>
      </w:r>
      <w:r>
        <w:fldChar w:fldCharType="begin"/>
      </w:r>
      <w:r>
        <w:instrText xml:space="preserve"> BIBLIOGRAPHY  \l 2058 </w:instrText>
      </w:r>
      <w:r>
        <w:fldChar w:fldCharType="separate"/>
      </w:r>
      <w:r>
        <w:rPr>
          <w:noProof/>
        </w:rPr>
        <w:t xml:space="preserve">Instituto de Investigaciones Jurídicas. (2009). </w:t>
      </w:r>
      <w:r>
        <w:rPr>
          <w:i/>
          <w:iCs/>
          <w:noProof/>
        </w:rPr>
        <w:t>Diccionario Jurídico Mexicano.</w:t>
      </w:r>
      <w:r>
        <w:rPr>
          <w:noProof/>
        </w:rPr>
        <w:t xml:space="preserve"> México: Porrúa, UNAM.</w:t>
      </w:r>
      <w:r>
        <w:fldChar w:fldCharType="end"/>
      </w:r>
    </w:p>
  </w:footnote>
  <w:footnote w:id="5">
    <w:p w:rsidR="0011541F" w:rsidRDefault="0011541F" w:rsidP="00C867A9">
      <w:pPr>
        <w:pStyle w:val="Textonotapie"/>
      </w:pPr>
      <w:r>
        <w:rPr>
          <w:rStyle w:val="Refdenotaalpie"/>
        </w:rPr>
        <w:footnoteRef/>
      </w:r>
      <w:r>
        <w:t xml:space="preserve"> El Semanario Judicial de la Federación y su Gaceta se publican mensualmente, con fundamento en el Acuerdo 12/2011 del 10 de octubre de 2011 del Pleno de la Suprema Corte de Justicia de la Nación.</w:t>
      </w:r>
    </w:p>
  </w:footnote>
  <w:footnote w:id="6">
    <w:p w:rsidR="00A6153C" w:rsidRDefault="00A6153C">
      <w:pPr>
        <w:pStyle w:val="Textonotapie"/>
      </w:pPr>
      <w:r>
        <w:rPr>
          <w:rStyle w:val="Refdenotaalpie"/>
        </w:rPr>
        <w:footnoteRef/>
      </w:r>
      <w:r>
        <w:t xml:space="preserve"> Artículo 110 de la Ley Orgánica del Poder Judicial de la Federación. Consultada el 16 de octubre de 2015. Disponible en: </w:t>
      </w:r>
      <w:r w:rsidRPr="00A6153C">
        <w:t>http://www.diputados.gob.mx/LeyesBiblio/pdf/172_241214.pdf</w:t>
      </w:r>
      <w:r>
        <w:t xml:space="preserve"> </w:t>
      </w:r>
    </w:p>
  </w:footnote>
  <w:footnote w:id="7">
    <w:p w:rsidR="0011541F" w:rsidRDefault="0011541F">
      <w:pPr>
        <w:pStyle w:val="Textonotapie"/>
      </w:pPr>
      <w:r>
        <w:rPr>
          <w:rStyle w:val="Refdenotaalpie"/>
        </w:rPr>
        <w:footnoteRef/>
      </w:r>
      <w:r>
        <w:t xml:space="preserve"> Suprema Corte de Justicia de la Nación (SCJN) </w:t>
      </w:r>
    </w:p>
  </w:footnote>
  <w:footnote w:id="8">
    <w:p w:rsidR="0011541F" w:rsidRDefault="0011541F">
      <w:pPr>
        <w:pStyle w:val="Textonotapie"/>
      </w:pPr>
      <w:r>
        <w:rPr>
          <w:rStyle w:val="Refdenotaalpie"/>
        </w:rPr>
        <w:footnoteRef/>
      </w:r>
      <w:r>
        <w:t xml:space="preserve"> Tribunal Electoral del Poder Judicial de la Federación (TEPJF)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4"/>
      <w:gridCol w:w="1200"/>
    </w:tblGrid>
    <w:tr w:rsidR="00544D13" w:rsidTr="00C643F0">
      <w:trPr>
        <w:trHeight w:val="288"/>
      </w:trPr>
      <w:tc>
        <w:tcPr>
          <w:tcW w:w="7765" w:type="dxa"/>
        </w:tcPr>
        <w:p w:rsidR="00544D13" w:rsidRDefault="00464B1C" w:rsidP="00C643F0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left:0;text-align:left;margin-left:0;margin-top:0;width:530.3pt;height:132.5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mbria&quot;;font-size:1pt" string="PROYECTO"/>
                <w10:wrap anchorx="margin" anchory="margin"/>
              </v:shape>
            </w:pict>
          </w:r>
          <w:sdt>
            <w:sdtPr>
              <w:rPr>
                <w:rFonts w:ascii="Cambria" w:eastAsia="Times New Roman" w:hAnsi="Cambria"/>
                <w:sz w:val="24"/>
                <w:szCs w:val="24"/>
              </w:rPr>
              <w:alias w:val="Título"/>
              <w:id w:val="-151005136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44D13" w:rsidRPr="00B748CF">
                <w:rPr>
                  <w:rFonts w:ascii="Cambria" w:eastAsia="Times New Roman" w:hAnsi="Cambria"/>
                  <w:sz w:val="24"/>
                  <w:szCs w:val="24"/>
                </w:rPr>
                <w:t>Lineamientos Técnicos Generales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-1633400581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44D13" w:rsidRPr="00A95EB8" w:rsidRDefault="00544D13" w:rsidP="00544D13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544D13" w:rsidRDefault="00544D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4D6"/>
    <w:multiLevelType w:val="hybridMultilevel"/>
    <w:tmpl w:val="650E611A"/>
    <w:lvl w:ilvl="0" w:tplc="4C1E767C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2180" w:hanging="360"/>
      </w:pPr>
    </w:lvl>
    <w:lvl w:ilvl="2" w:tplc="080A001B">
      <w:start w:val="1"/>
      <w:numFmt w:val="lowerRoman"/>
      <w:lvlText w:val="%3."/>
      <w:lvlJc w:val="right"/>
      <w:pPr>
        <w:ind w:left="2900" w:hanging="180"/>
      </w:pPr>
    </w:lvl>
    <w:lvl w:ilvl="3" w:tplc="080A000F">
      <w:start w:val="1"/>
      <w:numFmt w:val="decimal"/>
      <w:lvlText w:val="%4."/>
      <w:lvlJc w:val="left"/>
      <w:pPr>
        <w:ind w:left="3620" w:hanging="360"/>
      </w:pPr>
    </w:lvl>
    <w:lvl w:ilvl="4" w:tplc="080A0019">
      <w:start w:val="1"/>
      <w:numFmt w:val="lowerLetter"/>
      <w:lvlText w:val="%5."/>
      <w:lvlJc w:val="left"/>
      <w:pPr>
        <w:ind w:left="4340" w:hanging="360"/>
      </w:pPr>
    </w:lvl>
    <w:lvl w:ilvl="5" w:tplc="080A001B">
      <w:start w:val="1"/>
      <w:numFmt w:val="lowerRoman"/>
      <w:lvlText w:val="%6."/>
      <w:lvlJc w:val="right"/>
      <w:pPr>
        <w:ind w:left="5060" w:hanging="180"/>
      </w:pPr>
    </w:lvl>
    <w:lvl w:ilvl="6" w:tplc="080A000F">
      <w:start w:val="1"/>
      <w:numFmt w:val="decimal"/>
      <w:lvlText w:val="%7."/>
      <w:lvlJc w:val="left"/>
      <w:pPr>
        <w:ind w:left="5780" w:hanging="360"/>
      </w:pPr>
    </w:lvl>
    <w:lvl w:ilvl="7" w:tplc="080A0019">
      <w:start w:val="1"/>
      <w:numFmt w:val="lowerLetter"/>
      <w:lvlText w:val="%8."/>
      <w:lvlJc w:val="left"/>
      <w:pPr>
        <w:ind w:left="6500" w:hanging="360"/>
      </w:pPr>
    </w:lvl>
    <w:lvl w:ilvl="8" w:tplc="080A001B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18E23C89"/>
    <w:multiLevelType w:val="hybridMultilevel"/>
    <w:tmpl w:val="27A20006"/>
    <w:lvl w:ilvl="0" w:tplc="F6CED87A">
      <w:start w:val="1"/>
      <w:numFmt w:val="upperRoman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2">
    <w:nsid w:val="27286066"/>
    <w:multiLevelType w:val="hybridMultilevel"/>
    <w:tmpl w:val="B6B48E3A"/>
    <w:lvl w:ilvl="0" w:tplc="D03C257C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3">
    <w:nsid w:val="2FEA5688"/>
    <w:multiLevelType w:val="hybridMultilevel"/>
    <w:tmpl w:val="E91A1656"/>
    <w:lvl w:ilvl="0" w:tplc="4C1E767C">
      <w:start w:val="1"/>
      <w:numFmt w:val="lowerLetter"/>
      <w:lvlText w:val="%1)"/>
      <w:lvlJc w:val="left"/>
      <w:pPr>
        <w:ind w:left="288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1355"/>
    <w:multiLevelType w:val="hybridMultilevel"/>
    <w:tmpl w:val="E91A1656"/>
    <w:lvl w:ilvl="0" w:tplc="4C1E767C">
      <w:start w:val="1"/>
      <w:numFmt w:val="lowerLetter"/>
      <w:lvlText w:val="%1)"/>
      <w:lvlJc w:val="left"/>
      <w:pPr>
        <w:ind w:left="288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12A56"/>
    <w:multiLevelType w:val="hybridMultilevel"/>
    <w:tmpl w:val="4B0EB152"/>
    <w:lvl w:ilvl="0" w:tplc="6EB44D7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974" w:hanging="360"/>
      </w:pPr>
    </w:lvl>
    <w:lvl w:ilvl="2" w:tplc="080A001B">
      <w:start w:val="1"/>
      <w:numFmt w:val="lowerRoman"/>
      <w:lvlText w:val="%3."/>
      <w:lvlJc w:val="right"/>
      <w:pPr>
        <w:ind w:left="2694" w:hanging="180"/>
      </w:pPr>
    </w:lvl>
    <w:lvl w:ilvl="3" w:tplc="080A000F">
      <w:start w:val="1"/>
      <w:numFmt w:val="decimal"/>
      <w:lvlText w:val="%4."/>
      <w:lvlJc w:val="left"/>
      <w:pPr>
        <w:ind w:left="3414" w:hanging="360"/>
      </w:pPr>
    </w:lvl>
    <w:lvl w:ilvl="4" w:tplc="080A0019">
      <w:start w:val="1"/>
      <w:numFmt w:val="lowerLetter"/>
      <w:lvlText w:val="%5."/>
      <w:lvlJc w:val="left"/>
      <w:pPr>
        <w:ind w:left="4134" w:hanging="360"/>
      </w:pPr>
    </w:lvl>
    <w:lvl w:ilvl="5" w:tplc="080A001B">
      <w:start w:val="1"/>
      <w:numFmt w:val="lowerRoman"/>
      <w:lvlText w:val="%6."/>
      <w:lvlJc w:val="right"/>
      <w:pPr>
        <w:ind w:left="4854" w:hanging="180"/>
      </w:pPr>
    </w:lvl>
    <w:lvl w:ilvl="6" w:tplc="080A000F">
      <w:start w:val="1"/>
      <w:numFmt w:val="decimal"/>
      <w:lvlText w:val="%7."/>
      <w:lvlJc w:val="left"/>
      <w:pPr>
        <w:ind w:left="5574" w:hanging="360"/>
      </w:pPr>
    </w:lvl>
    <w:lvl w:ilvl="7" w:tplc="080A0019">
      <w:start w:val="1"/>
      <w:numFmt w:val="lowerLetter"/>
      <w:lvlText w:val="%8."/>
      <w:lvlJc w:val="left"/>
      <w:pPr>
        <w:ind w:left="6294" w:hanging="360"/>
      </w:pPr>
    </w:lvl>
    <w:lvl w:ilvl="8" w:tplc="080A001B">
      <w:start w:val="1"/>
      <w:numFmt w:val="lowerRoman"/>
      <w:lvlText w:val="%9."/>
      <w:lvlJc w:val="right"/>
      <w:pPr>
        <w:ind w:left="7014" w:hanging="180"/>
      </w:pPr>
    </w:lvl>
  </w:abstractNum>
  <w:abstractNum w:abstractNumId="6">
    <w:nsid w:val="3AFD3792"/>
    <w:multiLevelType w:val="hybridMultilevel"/>
    <w:tmpl w:val="8E78194C"/>
    <w:lvl w:ilvl="0" w:tplc="4C1E767C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2180" w:hanging="360"/>
      </w:pPr>
    </w:lvl>
    <w:lvl w:ilvl="2" w:tplc="080A001B">
      <w:start w:val="1"/>
      <w:numFmt w:val="lowerRoman"/>
      <w:lvlText w:val="%3."/>
      <w:lvlJc w:val="right"/>
      <w:pPr>
        <w:ind w:left="2900" w:hanging="180"/>
      </w:pPr>
    </w:lvl>
    <w:lvl w:ilvl="3" w:tplc="080A000F">
      <w:start w:val="1"/>
      <w:numFmt w:val="decimal"/>
      <w:lvlText w:val="%4."/>
      <w:lvlJc w:val="left"/>
      <w:pPr>
        <w:ind w:left="3620" w:hanging="360"/>
      </w:pPr>
    </w:lvl>
    <w:lvl w:ilvl="4" w:tplc="080A0019">
      <w:start w:val="1"/>
      <w:numFmt w:val="lowerLetter"/>
      <w:lvlText w:val="%5."/>
      <w:lvlJc w:val="left"/>
      <w:pPr>
        <w:ind w:left="4340" w:hanging="360"/>
      </w:pPr>
    </w:lvl>
    <w:lvl w:ilvl="5" w:tplc="080A001B">
      <w:start w:val="1"/>
      <w:numFmt w:val="lowerRoman"/>
      <w:lvlText w:val="%6."/>
      <w:lvlJc w:val="right"/>
      <w:pPr>
        <w:ind w:left="5060" w:hanging="180"/>
      </w:pPr>
    </w:lvl>
    <w:lvl w:ilvl="6" w:tplc="080A000F">
      <w:start w:val="1"/>
      <w:numFmt w:val="decimal"/>
      <w:lvlText w:val="%7."/>
      <w:lvlJc w:val="left"/>
      <w:pPr>
        <w:ind w:left="5780" w:hanging="360"/>
      </w:pPr>
    </w:lvl>
    <w:lvl w:ilvl="7" w:tplc="080A0019">
      <w:start w:val="1"/>
      <w:numFmt w:val="lowerLetter"/>
      <w:lvlText w:val="%8."/>
      <w:lvlJc w:val="left"/>
      <w:pPr>
        <w:ind w:left="6500" w:hanging="360"/>
      </w:pPr>
    </w:lvl>
    <w:lvl w:ilvl="8" w:tplc="080A001B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3D80246B"/>
    <w:multiLevelType w:val="hybridMultilevel"/>
    <w:tmpl w:val="68AAA9DE"/>
    <w:lvl w:ilvl="0" w:tplc="7BFE52FC">
      <w:start w:val="1"/>
      <w:numFmt w:val="decimal"/>
      <w:lvlText w:val="Artículo %1."/>
      <w:lvlJc w:val="left"/>
      <w:pPr>
        <w:ind w:left="1637" w:hanging="360"/>
      </w:pPr>
      <w:rPr>
        <w:b/>
        <w:color w:val="auto"/>
      </w:rPr>
    </w:lvl>
    <w:lvl w:ilvl="1" w:tplc="FF4CAA50">
      <w:start w:val="1"/>
      <w:numFmt w:val="upp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4C1E767C">
      <w:start w:val="1"/>
      <w:numFmt w:val="lowerLetter"/>
      <w:lvlText w:val="%4)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A5618"/>
    <w:multiLevelType w:val="hybridMultilevel"/>
    <w:tmpl w:val="650E611A"/>
    <w:lvl w:ilvl="0" w:tplc="4C1E767C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2180" w:hanging="360"/>
      </w:pPr>
    </w:lvl>
    <w:lvl w:ilvl="2" w:tplc="080A001B">
      <w:start w:val="1"/>
      <w:numFmt w:val="lowerRoman"/>
      <w:lvlText w:val="%3."/>
      <w:lvlJc w:val="right"/>
      <w:pPr>
        <w:ind w:left="2900" w:hanging="180"/>
      </w:pPr>
    </w:lvl>
    <w:lvl w:ilvl="3" w:tplc="080A000F">
      <w:start w:val="1"/>
      <w:numFmt w:val="decimal"/>
      <w:lvlText w:val="%4."/>
      <w:lvlJc w:val="left"/>
      <w:pPr>
        <w:ind w:left="3620" w:hanging="360"/>
      </w:pPr>
    </w:lvl>
    <w:lvl w:ilvl="4" w:tplc="080A0019">
      <w:start w:val="1"/>
      <w:numFmt w:val="lowerLetter"/>
      <w:lvlText w:val="%5."/>
      <w:lvlJc w:val="left"/>
      <w:pPr>
        <w:ind w:left="4340" w:hanging="360"/>
      </w:pPr>
    </w:lvl>
    <w:lvl w:ilvl="5" w:tplc="080A001B">
      <w:start w:val="1"/>
      <w:numFmt w:val="lowerRoman"/>
      <w:lvlText w:val="%6."/>
      <w:lvlJc w:val="right"/>
      <w:pPr>
        <w:ind w:left="5060" w:hanging="180"/>
      </w:pPr>
    </w:lvl>
    <w:lvl w:ilvl="6" w:tplc="080A000F">
      <w:start w:val="1"/>
      <w:numFmt w:val="decimal"/>
      <w:lvlText w:val="%7."/>
      <w:lvlJc w:val="left"/>
      <w:pPr>
        <w:ind w:left="5780" w:hanging="360"/>
      </w:pPr>
    </w:lvl>
    <w:lvl w:ilvl="7" w:tplc="080A0019">
      <w:start w:val="1"/>
      <w:numFmt w:val="lowerLetter"/>
      <w:lvlText w:val="%8."/>
      <w:lvlJc w:val="left"/>
      <w:pPr>
        <w:ind w:left="6500" w:hanging="360"/>
      </w:pPr>
    </w:lvl>
    <w:lvl w:ilvl="8" w:tplc="080A001B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4A2B2A94"/>
    <w:multiLevelType w:val="hybridMultilevel"/>
    <w:tmpl w:val="73E491A8"/>
    <w:lvl w:ilvl="0" w:tplc="F6CED87A">
      <w:start w:val="1"/>
      <w:numFmt w:val="upperRoman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10">
    <w:nsid w:val="56E30E11"/>
    <w:multiLevelType w:val="hybridMultilevel"/>
    <w:tmpl w:val="9468C7EC"/>
    <w:lvl w:ilvl="0" w:tplc="403CAC14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11">
    <w:nsid w:val="5C70731D"/>
    <w:multiLevelType w:val="hybridMultilevel"/>
    <w:tmpl w:val="C28C0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17159"/>
    <w:multiLevelType w:val="hybridMultilevel"/>
    <w:tmpl w:val="6CACA42C"/>
    <w:lvl w:ilvl="0" w:tplc="6392383A">
      <w:numFmt w:val="bullet"/>
      <w:lvlText w:val="•"/>
      <w:lvlJc w:val="left"/>
      <w:pPr>
        <w:ind w:left="1410" w:hanging="69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3B6195"/>
    <w:multiLevelType w:val="hybridMultilevel"/>
    <w:tmpl w:val="B38A4042"/>
    <w:lvl w:ilvl="0" w:tplc="734A76D8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14">
    <w:nsid w:val="68E43C2D"/>
    <w:multiLevelType w:val="hybridMultilevel"/>
    <w:tmpl w:val="80129304"/>
    <w:lvl w:ilvl="0" w:tplc="783E6264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>
      <w:start w:val="1"/>
      <w:numFmt w:val="decimal"/>
      <w:lvlText w:val="%4."/>
      <w:lvlJc w:val="left"/>
      <w:pPr>
        <w:ind w:left="4352" w:hanging="360"/>
      </w:pPr>
    </w:lvl>
    <w:lvl w:ilvl="4" w:tplc="080A0019">
      <w:start w:val="1"/>
      <w:numFmt w:val="lowerLetter"/>
      <w:lvlText w:val="%5."/>
      <w:lvlJc w:val="left"/>
      <w:pPr>
        <w:ind w:left="5072" w:hanging="360"/>
      </w:pPr>
    </w:lvl>
    <w:lvl w:ilvl="5" w:tplc="080A001B">
      <w:start w:val="1"/>
      <w:numFmt w:val="lowerRoman"/>
      <w:lvlText w:val="%6."/>
      <w:lvlJc w:val="right"/>
      <w:pPr>
        <w:ind w:left="5792" w:hanging="180"/>
      </w:pPr>
    </w:lvl>
    <w:lvl w:ilvl="6" w:tplc="080A000F">
      <w:start w:val="1"/>
      <w:numFmt w:val="decimal"/>
      <w:lvlText w:val="%7."/>
      <w:lvlJc w:val="left"/>
      <w:pPr>
        <w:ind w:left="6512" w:hanging="360"/>
      </w:pPr>
    </w:lvl>
    <w:lvl w:ilvl="7" w:tplc="080A0019">
      <w:start w:val="1"/>
      <w:numFmt w:val="lowerLetter"/>
      <w:lvlText w:val="%8."/>
      <w:lvlJc w:val="left"/>
      <w:pPr>
        <w:ind w:left="7232" w:hanging="360"/>
      </w:pPr>
    </w:lvl>
    <w:lvl w:ilvl="8" w:tplc="080A001B">
      <w:start w:val="1"/>
      <w:numFmt w:val="lowerRoman"/>
      <w:lvlText w:val="%9."/>
      <w:lvlJc w:val="right"/>
      <w:pPr>
        <w:ind w:left="7952" w:hanging="180"/>
      </w:pPr>
    </w:lvl>
  </w:abstractNum>
  <w:abstractNum w:abstractNumId="15">
    <w:nsid w:val="6F9454C3"/>
    <w:multiLevelType w:val="hybridMultilevel"/>
    <w:tmpl w:val="F072C630"/>
    <w:lvl w:ilvl="0" w:tplc="F6CED87A">
      <w:start w:val="1"/>
      <w:numFmt w:val="upperRoman"/>
      <w:lvlText w:val="%1."/>
      <w:lvlJc w:val="left"/>
      <w:pPr>
        <w:ind w:left="862" w:hanging="360"/>
      </w:pPr>
    </w:lvl>
    <w:lvl w:ilvl="1" w:tplc="080A0019">
      <w:start w:val="1"/>
      <w:numFmt w:val="lowerLetter"/>
      <w:lvlText w:val="%2."/>
      <w:lvlJc w:val="left"/>
      <w:pPr>
        <w:ind w:left="3414" w:hanging="360"/>
      </w:pPr>
    </w:lvl>
    <w:lvl w:ilvl="2" w:tplc="080A001B">
      <w:start w:val="1"/>
      <w:numFmt w:val="lowerRoman"/>
      <w:lvlText w:val="%3."/>
      <w:lvlJc w:val="right"/>
      <w:pPr>
        <w:ind w:left="4134" w:hanging="180"/>
      </w:pPr>
    </w:lvl>
    <w:lvl w:ilvl="3" w:tplc="080A000F">
      <w:start w:val="1"/>
      <w:numFmt w:val="decimal"/>
      <w:lvlText w:val="%4."/>
      <w:lvlJc w:val="left"/>
      <w:pPr>
        <w:ind w:left="4854" w:hanging="360"/>
      </w:pPr>
    </w:lvl>
    <w:lvl w:ilvl="4" w:tplc="080A0019">
      <w:start w:val="1"/>
      <w:numFmt w:val="lowerLetter"/>
      <w:lvlText w:val="%5."/>
      <w:lvlJc w:val="left"/>
      <w:pPr>
        <w:ind w:left="5574" w:hanging="360"/>
      </w:pPr>
    </w:lvl>
    <w:lvl w:ilvl="5" w:tplc="080A001B">
      <w:start w:val="1"/>
      <w:numFmt w:val="lowerRoman"/>
      <w:lvlText w:val="%6."/>
      <w:lvlJc w:val="right"/>
      <w:pPr>
        <w:ind w:left="6294" w:hanging="180"/>
      </w:pPr>
    </w:lvl>
    <w:lvl w:ilvl="6" w:tplc="080A000F">
      <w:start w:val="1"/>
      <w:numFmt w:val="decimal"/>
      <w:lvlText w:val="%7."/>
      <w:lvlJc w:val="left"/>
      <w:pPr>
        <w:ind w:left="7014" w:hanging="360"/>
      </w:pPr>
    </w:lvl>
    <w:lvl w:ilvl="7" w:tplc="080A0019">
      <w:start w:val="1"/>
      <w:numFmt w:val="lowerLetter"/>
      <w:lvlText w:val="%8."/>
      <w:lvlJc w:val="left"/>
      <w:pPr>
        <w:ind w:left="7734" w:hanging="360"/>
      </w:pPr>
    </w:lvl>
    <w:lvl w:ilvl="8" w:tplc="080A001B">
      <w:start w:val="1"/>
      <w:numFmt w:val="lowerRoman"/>
      <w:lvlText w:val="%9."/>
      <w:lvlJc w:val="right"/>
      <w:pPr>
        <w:ind w:left="8454" w:hanging="180"/>
      </w:pPr>
    </w:lvl>
  </w:abstractNum>
  <w:abstractNum w:abstractNumId="16">
    <w:nsid w:val="70D579AA"/>
    <w:multiLevelType w:val="hybridMultilevel"/>
    <w:tmpl w:val="73A61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F7F07"/>
    <w:multiLevelType w:val="hybridMultilevel"/>
    <w:tmpl w:val="2424D60E"/>
    <w:lvl w:ilvl="0" w:tplc="F6CED87A">
      <w:start w:val="1"/>
      <w:numFmt w:val="upperRoman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18">
    <w:nsid w:val="78C74D89"/>
    <w:multiLevelType w:val="hybridMultilevel"/>
    <w:tmpl w:val="DC4CF19C"/>
    <w:lvl w:ilvl="0" w:tplc="B07A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900AA"/>
    <w:multiLevelType w:val="hybridMultilevel"/>
    <w:tmpl w:val="F574F69C"/>
    <w:lvl w:ilvl="0" w:tplc="7FB4B1DA">
      <w:start w:val="1"/>
      <w:numFmt w:val="upperRoman"/>
      <w:lvlText w:val="%1."/>
      <w:lvlJc w:val="left"/>
      <w:pPr>
        <w:ind w:left="502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3054" w:hanging="360"/>
      </w:pPr>
    </w:lvl>
    <w:lvl w:ilvl="2" w:tplc="080A001B">
      <w:start w:val="1"/>
      <w:numFmt w:val="lowerRoman"/>
      <w:lvlText w:val="%3."/>
      <w:lvlJc w:val="right"/>
      <w:pPr>
        <w:ind w:left="3774" w:hanging="180"/>
      </w:pPr>
    </w:lvl>
    <w:lvl w:ilvl="3" w:tplc="080A000F">
      <w:start w:val="1"/>
      <w:numFmt w:val="decimal"/>
      <w:lvlText w:val="%4."/>
      <w:lvlJc w:val="left"/>
      <w:pPr>
        <w:ind w:left="4494" w:hanging="360"/>
      </w:pPr>
    </w:lvl>
    <w:lvl w:ilvl="4" w:tplc="080A0019">
      <w:start w:val="1"/>
      <w:numFmt w:val="lowerLetter"/>
      <w:lvlText w:val="%5."/>
      <w:lvlJc w:val="left"/>
      <w:pPr>
        <w:ind w:left="5214" w:hanging="360"/>
      </w:pPr>
    </w:lvl>
    <w:lvl w:ilvl="5" w:tplc="080A001B">
      <w:start w:val="1"/>
      <w:numFmt w:val="lowerRoman"/>
      <w:lvlText w:val="%6."/>
      <w:lvlJc w:val="right"/>
      <w:pPr>
        <w:ind w:left="5934" w:hanging="180"/>
      </w:pPr>
    </w:lvl>
    <w:lvl w:ilvl="6" w:tplc="080A000F">
      <w:start w:val="1"/>
      <w:numFmt w:val="decimal"/>
      <w:lvlText w:val="%7."/>
      <w:lvlJc w:val="left"/>
      <w:pPr>
        <w:ind w:left="6654" w:hanging="360"/>
      </w:pPr>
    </w:lvl>
    <w:lvl w:ilvl="7" w:tplc="080A0019">
      <w:start w:val="1"/>
      <w:numFmt w:val="lowerLetter"/>
      <w:lvlText w:val="%8."/>
      <w:lvlJc w:val="left"/>
      <w:pPr>
        <w:ind w:left="7374" w:hanging="360"/>
      </w:pPr>
    </w:lvl>
    <w:lvl w:ilvl="8" w:tplc="080A001B">
      <w:start w:val="1"/>
      <w:numFmt w:val="lowerRoman"/>
      <w:lvlText w:val="%9."/>
      <w:lvlJc w:val="right"/>
      <w:pPr>
        <w:ind w:left="8094" w:hanging="180"/>
      </w:pPr>
    </w:lvl>
  </w:abstractNum>
  <w:abstractNum w:abstractNumId="20">
    <w:nsid w:val="7F3558D7"/>
    <w:multiLevelType w:val="hybridMultilevel"/>
    <w:tmpl w:val="DBD61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6C"/>
    <w:rsid w:val="00023063"/>
    <w:rsid w:val="00041BA9"/>
    <w:rsid w:val="00052063"/>
    <w:rsid w:val="00074F3F"/>
    <w:rsid w:val="000C3CC9"/>
    <w:rsid w:val="000F54AD"/>
    <w:rsid w:val="0011541F"/>
    <w:rsid w:val="0014467A"/>
    <w:rsid w:val="001459B0"/>
    <w:rsid w:val="001766C9"/>
    <w:rsid w:val="001B3CAE"/>
    <w:rsid w:val="001B454E"/>
    <w:rsid w:val="002055DF"/>
    <w:rsid w:val="002162BF"/>
    <w:rsid w:val="0023313E"/>
    <w:rsid w:val="0024201A"/>
    <w:rsid w:val="00283FCB"/>
    <w:rsid w:val="00296A59"/>
    <w:rsid w:val="003141EA"/>
    <w:rsid w:val="003566AE"/>
    <w:rsid w:val="00370D22"/>
    <w:rsid w:val="003905BA"/>
    <w:rsid w:val="003A27C9"/>
    <w:rsid w:val="003C40AA"/>
    <w:rsid w:val="003D0A30"/>
    <w:rsid w:val="00445844"/>
    <w:rsid w:val="0044641C"/>
    <w:rsid w:val="00461D3A"/>
    <w:rsid w:val="00464B1C"/>
    <w:rsid w:val="00484100"/>
    <w:rsid w:val="00494561"/>
    <w:rsid w:val="004D5478"/>
    <w:rsid w:val="004E2321"/>
    <w:rsid w:val="004F655F"/>
    <w:rsid w:val="004F6E9C"/>
    <w:rsid w:val="00524B5D"/>
    <w:rsid w:val="005255FF"/>
    <w:rsid w:val="0053399D"/>
    <w:rsid w:val="00544D13"/>
    <w:rsid w:val="00582F58"/>
    <w:rsid w:val="00590B13"/>
    <w:rsid w:val="00592F6C"/>
    <w:rsid w:val="005A38A3"/>
    <w:rsid w:val="005B0FD1"/>
    <w:rsid w:val="005C2A20"/>
    <w:rsid w:val="005D4EC5"/>
    <w:rsid w:val="005E28CC"/>
    <w:rsid w:val="006000A5"/>
    <w:rsid w:val="00636E07"/>
    <w:rsid w:val="006C0864"/>
    <w:rsid w:val="006C194C"/>
    <w:rsid w:val="006D6594"/>
    <w:rsid w:val="006F1D01"/>
    <w:rsid w:val="0073662B"/>
    <w:rsid w:val="007417FD"/>
    <w:rsid w:val="007A4DB0"/>
    <w:rsid w:val="007B6026"/>
    <w:rsid w:val="007D49CA"/>
    <w:rsid w:val="007E6394"/>
    <w:rsid w:val="00841B4F"/>
    <w:rsid w:val="00843FD7"/>
    <w:rsid w:val="008534E9"/>
    <w:rsid w:val="008A669C"/>
    <w:rsid w:val="008F1ADD"/>
    <w:rsid w:val="008F2397"/>
    <w:rsid w:val="008F2FE3"/>
    <w:rsid w:val="0091623A"/>
    <w:rsid w:val="009201F5"/>
    <w:rsid w:val="0093187E"/>
    <w:rsid w:val="00931DD7"/>
    <w:rsid w:val="009426FD"/>
    <w:rsid w:val="00952305"/>
    <w:rsid w:val="00970F9A"/>
    <w:rsid w:val="00980966"/>
    <w:rsid w:val="009B6D60"/>
    <w:rsid w:val="00A04EE7"/>
    <w:rsid w:val="00A50269"/>
    <w:rsid w:val="00A549DF"/>
    <w:rsid w:val="00A6153C"/>
    <w:rsid w:val="00A80E82"/>
    <w:rsid w:val="00AD0391"/>
    <w:rsid w:val="00AE1C60"/>
    <w:rsid w:val="00B0600D"/>
    <w:rsid w:val="00B146E7"/>
    <w:rsid w:val="00B372EE"/>
    <w:rsid w:val="00B42B09"/>
    <w:rsid w:val="00B569D4"/>
    <w:rsid w:val="00B80427"/>
    <w:rsid w:val="00B85E04"/>
    <w:rsid w:val="00B87D13"/>
    <w:rsid w:val="00B92651"/>
    <w:rsid w:val="00BB4DC8"/>
    <w:rsid w:val="00BD2C7E"/>
    <w:rsid w:val="00BD39C0"/>
    <w:rsid w:val="00BE1AFF"/>
    <w:rsid w:val="00C32C9C"/>
    <w:rsid w:val="00C56ED1"/>
    <w:rsid w:val="00C67DA5"/>
    <w:rsid w:val="00C80002"/>
    <w:rsid w:val="00C811F6"/>
    <w:rsid w:val="00C85693"/>
    <w:rsid w:val="00C867A9"/>
    <w:rsid w:val="00CE5C0F"/>
    <w:rsid w:val="00D72464"/>
    <w:rsid w:val="00DB3563"/>
    <w:rsid w:val="00DD66D6"/>
    <w:rsid w:val="00DD6A93"/>
    <w:rsid w:val="00DF73FD"/>
    <w:rsid w:val="00E14FE6"/>
    <w:rsid w:val="00E24A17"/>
    <w:rsid w:val="00E370D3"/>
    <w:rsid w:val="00E5731B"/>
    <w:rsid w:val="00E6276C"/>
    <w:rsid w:val="00E63EE0"/>
    <w:rsid w:val="00E718EC"/>
    <w:rsid w:val="00EA2BAC"/>
    <w:rsid w:val="00EB14BE"/>
    <w:rsid w:val="00ED2D38"/>
    <w:rsid w:val="00ED6F10"/>
    <w:rsid w:val="00EF6382"/>
    <w:rsid w:val="00F10FC3"/>
    <w:rsid w:val="00F242E8"/>
    <w:rsid w:val="00F72CD5"/>
    <w:rsid w:val="00F732B1"/>
    <w:rsid w:val="00F75CF5"/>
    <w:rsid w:val="00F8596C"/>
    <w:rsid w:val="00F8735F"/>
    <w:rsid w:val="00F937CB"/>
    <w:rsid w:val="00F9744C"/>
    <w:rsid w:val="00FA32F4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D5"/>
  </w:style>
  <w:style w:type="paragraph" w:styleId="Ttulo1">
    <w:name w:val="heading 1"/>
    <w:basedOn w:val="Normal"/>
    <w:link w:val="Ttulo1Car"/>
    <w:uiPriority w:val="9"/>
    <w:qFormat/>
    <w:rsid w:val="00BD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4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C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B80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A4E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4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4E4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4E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D2C7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2C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2C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E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B3563"/>
  </w:style>
  <w:style w:type="paragraph" w:styleId="Bibliografa">
    <w:name w:val="Bibliography"/>
    <w:basedOn w:val="Normal"/>
    <w:next w:val="Normal"/>
    <w:uiPriority w:val="37"/>
    <w:unhideWhenUsed/>
    <w:rsid w:val="00052063"/>
  </w:style>
  <w:style w:type="character" w:styleId="Hipervnculovisitado">
    <w:name w:val="FollowedHyperlink"/>
    <w:basedOn w:val="Fuentedeprrafopredeter"/>
    <w:uiPriority w:val="99"/>
    <w:semiHidden/>
    <w:unhideWhenUsed/>
    <w:rsid w:val="00A6153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1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5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5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5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53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D13"/>
  </w:style>
  <w:style w:type="paragraph" w:styleId="Piedepgina">
    <w:name w:val="footer"/>
    <w:basedOn w:val="Normal"/>
    <w:link w:val="Piedepgina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D13"/>
  </w:style>
  <w:style w:type="table" w:styleId="Sombreadomedio1-nfasis4">
    <w:name w:val="Medium Shading 1 Accent 4"/>
    <w:basedOn w:val="Tablanormal"/>
    <w:uiPriority w:val="63"/>
    <w:rsid w:val="00544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544D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D13"/>
  </w:style>
  <w:style w:type="character" w:customStyle="1" w:styleId="Ttulo2Car">
    <w:name w:val="Título 2 Car"/>
    <w:basedOn w:val="Fuentedeprrafopredeter"/>
    <w:link w:val="Ttulo2"/>
    <w:uiPriority w:val="9"/>
    <w:rsid w:val="0054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4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464B1C"/>
    <w:pPr>
      <w:tabs>
        <w:tab w:val="right" w:leader="dot" w:pos="9394"/>
      </w:tabs>
      <w:spacing w:after="100"/>
    </w:pPr>
    <w:rPr>
      <w:rFonts w:eastAsia="ヒラギノ角ゴ Pro W3" w:cs="Arial"/>
      <w:b/>
      <w:smallCaps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A2BA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A2BA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D5"/>
  </w:style>
  <w:style w:type="paragraph" w:styleId="Ttulo1">
    <w:name w:val="heading 1"/>
    <w:basedOn w:val="Normal"/>
    <w:link w:val="Ttulo1Car"/>
    <w:uiPriority w:val="9"/>
    <w:qFormat/>
    <w:rsid w:val="00BD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4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C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B804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FA4E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A4E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4E4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4E4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D2C7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D2C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D2C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D2C7E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E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B3563"/>
  </w:style>
  <w:style w:type="paragraph" w:styleId="Bibliografa">
    <w:name w:val="Bibliography"/>
    <w:basedOn w:val="Normal"/>
    <w:next w:val="Normal"/>
    <w:uiPriority w:val="37"/>
    <w:unhideWhenUsed/>
    <w:rsid w:val="00052063"/>
  </w:style>
  <w:style w:type="character" w:styleId="Hipervnculovisitado">
    <w:name w:val="FollowedHyperlink"/>
    <w:basedOn w:val="Fuentedeprrafopredeter"/>
    <w:uiPriority w:val="99"/>
    <w:semiHidden/>
    <w:unhideWhenUsed/>
    <w:rsid w:val="00A6153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61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15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15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15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153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D13"/>
  </w:style>
  <w:style w:type="paragraph" w:styleId="Piedepgina">
    <w:name w:val="footer"/>
    <w:basedOn w:val="Normal"/>
    <w:link w:val="PiedepginaCar"/>
    <w:uiPriority w:val="99"/>
    <w:unhideWhenUsed/>
    <w:rsid w:val="00544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D13"/>
  </w:style>
  <w:style w:type="table" w:styleId="Sombreadomedio1-nfasis4">
    <w:name w:val="Medium Shading 1 Accent 4"/>
    <w:basedOn w:val="Tablanormal"/>
    <w:uiPriority w:val="63"/>
    <w:rsid w:val="00544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544D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D13"/>
  </w:style>
  <w:style w:type="character" w:customStyle="1" w:styleId="Ttulo2Car">
    <w:name w:val="Título 2 Car"/>
    <w:basedOn w:val="Fuentedeprrafopredeter"/>
    <w:link w:val="Ttulo2"/>
    <w:uiPriority w:val="9"/>
    <w:rsid w:val="0054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C4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464B1C"/>
    <w:pPr>
      <w:tabs>
        <w:tab w:val="right" w:leader="dot" w:pos="9394"/>
      </w:tabs>
      <w:spacing w:after="100"/>
    </w:pPr>
    <w:rPr>
      <w:rFonts w:eastAsia="ヒラギノ角ゴ Pro W3" w:cs="Arial"/>
      <w:b/>
      <w:smallCaps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A2BA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A2BA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359">
                  <w:marLeft w:val="0"/>
                  <w:marRight w:val="0"/>
                  <w:marTop w:val="150"/>
                  <w:marBottom w:val="150"/>
                  <w:divBdr>
                    <w:top w:val="single" w:sz="6" w:space="8" w:color="C4C4C4"/>
                    <w:left w:val="single" w:sz="6" w:space="8" w:color="C4C4C4"/>
                    <w:bottom w:val="single" w:sz="6" w:space="8" w:color="C4C4C4"/>
                    <w:right w:val="single" w:sz="6" w:space="8" w:color="C4C4C4"/>
                  </w:divBdr>
                  <w:divsChild>
                    <w:div w:id="8600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7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7626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8740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1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7898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2161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6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8852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16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jn.gob.mx/conocelacorte/documents/publicaciones/que-pj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Ins12</b:Tag>
    <b:SourceType>Book</b:SourceType>
    <b:Guid>{7EAA6F88-935E-45A2-9DD5-91E3FDC30E81}</b:Guid>
    <b:Title>Enciclopedia Jurídica Mexicana</b:Title>
    <b:Year>2012</b:Year>
    <b:City>México</b:City>
    <b:Publisher>Porrúa, UNAM</b:Publisher>
    <b:Author>
      <b:Author>
        <b:Corporate>Instituto de Investigaciones Jurídicas, UNAM</b:Corporate>
      </b:Author>
    </b:Author>
    <b:RefOrder>1</b:RefOrder>
  </b:Source>
  <b:Source>
    <b:Tag>Ins09</b:Tag>
    <b:SourceType>Book</b:SourceType>
    <b:Guid>{73F6364F-2C15-49CB-9546-7B1661026952}</b:Guid>
    <b:Author>
      <b:Author>
        <b:Corporate>Instituto de Investigaciones Jurídicas, UNAM</b:Corporate>
      </b:Author>
    </b:Author>
    <b:Title>Diccionario Jurídico Mexicano</b:Title>
    <b:Year>2009</b:Year>
    <b:City>México</b:City>
    <b:Publisher>Porrúa, UNAM</b:Publisher>
    <b:RefOrder>2</b:RefOrder>
  </b:Source>
  <b:Source>
    <b:Tag>LEY15</b:Tag>
    <b:SourceType>Book</b:SourceType>
    <b:Guid>{5E41A2B5-5726-480C-A976-0EB892CD33B0}</b:Guid>
    <b:Title>Ley Orgánica del Poder Judicial de la Federación</b:Title>
    <b:Year>2015</b:Year>
    <b:City>México</b:City>
    <b:Publisher>Diario Oficial de la Federación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328CA-E946-420F-BED8-5458B345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3991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Técnicos Generales</vt:lpstr>
    </vt:vector>
  </TitlesOfParts>
  <Company>HP</Company>
  <LinksUpToDate>false</LinksUpToDate>
  <CharactersWithSpaces>25892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Técnicos Generales</dc:title>
  <dc:creator>Arquímedes Martínez López</dc:creator>
  <cp:lastModifiedBy>edgar.gomez</cp:lastModifiedBy>
  <cp:revision>10</cp:revision>
  <dcterms:created xsi:type="dcterms:W3CDTF">2015-11-27T23:50:00Z</dcterms:created>
  <dcterms:modified xsi:type="dcterms:W3CDTF">2016-01-16T03:09:00Z</dcterms:modified>
</cp:coreProperties>
</file>